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F283D" w14:textId="0EC12798" w:rsidR="00B35BB2" w:rsidRDefault="00E12EFC">
      <w:pPr>
        <w:ind w:right="5920"/>
        <w:rPr>
          <w:sz w:val="2"/>
        </w:rPr>
      </w:pPr>
      <w:r>
        <w:rPr>
          <w:noProof/>
          <w:lang w:val="fr-FR" w:eastAsia="fr-FR"/>
        </w:rPr>
        <w:drawing>
          <wp:inline distT="0" distB="0" distL="0" distR="0" wp14:anchorId="0F35EBBE" wp14:editId="4F33BC07">
            <wp:extent cx="2346325" cy="974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6325" cy="974725"/>
                    </a:xfrm>
                    <a:prstGeom prst="rect">
                      <a:avLst/>
                    </a:prstGeom>
                    <a:noFill/>
                    <a:ln>
                      <a:noFill/>
                    </a:ln>
                  </pic:spPr>
                </pic:pic>
              </a:graphicData>
            </a:graphic>
          </wp:inline>
        </w:drawing>
      </w:r>
    </w:p>
    <w:p w14:paraId="51D758BE" w14:textId="77777777" w:rsidR="00B35BB2" w:rsidRDefault="00B35BB2">
      <w:pPr>
        <w:spacing w:after="160" w:line="240" w:lineRule="exact"/>
      </w:pPr>
    </w:p>
    <w:tbl>
      <w:tblPr>
        <w:tblW w:w="0" w:type="auto"/>
        <w:tblLayout w:type="fixed"/>
        <w:tblLook w:val="04A0" w:firstRow="1" w:lastRow="0" w:firstColumn="1" w:lastColumn="0" w:noHBand="0" w:noVBand="1"/>
      </w:tblPr>
      <w:tblGrid>
        <w:gridCol w:w="9620"/>
      </w:tblGrid>
      <w:tr w:rsidR="00B35BB2" w14:paraId="01D8F862" w14:textId="77777777">
        <w:tc>
          <w:tcPr>
            <w:tcW w:w="9620" w:type="dxa"/>
            <w:shd w:val="clear" w:color="666553" w:fill="666553"/>
            <w:tcMar>
              <w:top w:w="30" w:type="dxa"/>
              <w:left w:w="0" w:type="dxa"/>
              <w:bottom w:w="0" w:type="dxa"/>
              <w:right w:w="0" w:type="dxa"/>
            </w:tcMar>
            <w:vAlign w:val="center"/>
          </w:tcPr>
          <w:p w14:paraId="4D744DC9" w14:textId="77777777" w:rsidR="00B35BB2" w:rsidRDefault="00D54FC3">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7BBD6B57" w14:textId="77777777" w:rsidR="00B35BB2" w:rsidRDefault="00D54FC3">
      <w:pPr>
        <w:spacing w:line="240" w:lineRule="exact"/>
      </w:pPr>
      <w:r>
        <w:t xml:space="preserve"> </w:t>
      </w:r>
    </w:p>
    <w:p w14:paraId="2CCBDB1A" w14:textId="77777777" w:rsidR="00B35BB2" w:rsidRDefault="00B35BB2">
      <w:pPr>
        <w:spacing w:after="120" w:line="240" w:lineRule="exact"/>
      </w:pPr>
    </w:p>
    <w:p w14:paraId="23A12D9E" w14:textId="77777777" w:rsidR="00B35BB2" w:rsidRDefault="00D54FC3">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795FD093" w14:textId="77777777" w:rsidR="00B35BB2" w:rsidRDefault="00B35BB2">
      <w:pPr>
        <w:spacing w:line="240" w:lineRule="exact"/>
      </w:pPr>
    </w:p>
    <w:p w14:paraId="6BD190DC" w14:textId="77777777" w:rsidR="00B35BB2" w:rsidRDefault="00B35BB2">
      <w:pPr>
        <w:spacing w:line="240" w:lineRule="exact"/>
      </w:pPr>
    </w:p>
    <w:p w14:paraId="61AF32B1" w14:textId="77777777" w:rsidR="00B35BB2" w:rsidRDefault="00B35BB2">
      <w:pPr>
        <w:spacing w:line="240" w:lineRule="exact"/>
      </w:pPr>
    </w:p>
    <w:p w14:paraId="1938AA5D" w14:textId="77777777" w:rsidR="00B35BB2" w:rsidRDefault="00B35BB2">
      <w:pPr>
        <w:spacing w:line="240" w:lineRule="exact"/>
      </w:pPr>
    </w:p>
    <w:p w14:paraId="2DEC6124" w14:textId="77777777" w:rsidR="00B35BB2" w:rsidRDefault="00B35BB2">
      <w:pPr>
        <w:spacing w:line="240" w:lineRule="exact"/>
      </w:pPr>
    </w:p>
    <w:p w14:paraId="6057741F" w14:textId="77777777" w:rsidR="00B35BB2" w:rsidRDefault="00B35BB2">
      <w:pPr>
        <w:spacing w:line="240" w:lineRule="exact"/>
      </w:pPr>
    </w:p>
    <w:p w14:paraId="160EC57F" w14:textId="77777777" w:rsidR="00B35BB2" w:rsidRDefault="00B35BB2">
      <w:pPr>
        <w:spacing w:line="240" w:lineRule="exact"/>
      </w:pPr>
    </w:p>
    <w:p w14:paraId="4FBB52C2" w14:textId="77777777" w:rsidR="00B35BB2" w:rsidRDefault="00B35BB2">
      <w:pPr>
        <w:spacing w:after="180" w:line="240" w:lineRule="exact"/>
      </w:pPr>
    </w:p>
    <w:tbl>
      <w:tblPr>
        <w:tblW w:w="0" w:type="auto"/>
        <w:tblInd w:w="1260" w:type="dxa"/>
        <w:tblLayout w:type="fixed"/>
        <w:tblLook w:val="04A0" w:firstRow="1" w:lastRow="0" w:firstColumn="1" w:lastColumn="0" w:noHBand="0" w:noVBand="1"/>
      </w:tblPr>
      <w:tblGrid>
        <w:gridCol w:w="7100"/>
      </w:tblGrid>
      <w:tr w:rsidR="00B35BB2" w14:paraId="4424882E"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062AA1A" w14:textId="6F28AFB4" w:rsidR="00B35BB2" w:rsidRDefault="00D54FC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AOO N°25.74</w:t>
            </w:r>
            <w:r w:rsidR="00F82A46">
              <w:rPr>
                <w:rFonts w:ascii="Trebuchet MS" w:eastAsia="Trebuchet MS" w:hAnsi="Trebuchet MS" w:cs="Trebuchet MS"/>
                <w:b/>
                <w:color w:val="000000"/>
                <w:sz w:val="28"/>
                <w:lang w:val="fr-FR"/>
              </w:rPr>
              <w:t>6.08. - MAINTENANCE PREVENTIVE, CORRECTIVE ET TRAVAUX D’AMELIORATION</w:t>
            </w:r>
            <w:r>
              <w:rPr>
                <w:rFonts w:ascii="Trebuchet MS" w:eastAsia="Trebuchet MS" w:hAnsi="Trebuchet MS" w:cs="Trebuchet MS"/>
                <w:b/>
                <w:color w:val="000000"/>
                <w:sz w:val="28"/>
                <w:lang w:val="fr-FR"/>
              </w:rPr>
              <w:t xml:space="preserve"> DES INSTALLATIONS DE CHAUFFAGE ET DE CLIMATISATION DE LA CAISSE PRIMAIRE CENTRALE D'ASSURANCE </w:t>
            </w:r>
            <w:r w:rsidR="00F82A46">
              <w:rPr>
                <w:rFonts w:ascii="Trebuchet MS" w:eastAsia="Trebuchet MS" w:hAnsi="Trebuchet MS" w:cs="Trebuchet MS"/>
                <w:b/>
                <w:color w:val="000000"/>
                <w:sz w:val="28"/>
                <w:lang w:val="fr-FR"/>
              </w:rPr>
              <w:t>MALADIE DES BOUCHES-DU-</w:t>
            </w:r>
            <w:r>
              <w:rPr>
                <w:rFonts w:ascii="Trebuchet MS" w:eastAsia="Trebuchet MS" w:hAnsi="Trebuchet MS" w:cs="Trebuchet MS"/>
                <w:b/>
                <w:color w:val="000000"/>
                <w:sz w:val="28"/>
                <w:lang w:val="fr-FR"/>
              </w:rPr>
              <w:t>RHONE</w:t>
            </w:r>
          </w:p>
        </w:tc>
      </w:tr>
    </w:tbl>
    <w:p w14:paraId="4889134B" w14:textId="77777777" w:rsidR="00B35BB2" w:rsidRDefault="00D54FC3">
      <w:pPr>
        <w:spacing w:line="240" w:lineRule="exact"/>
      </w:pPr>
      <w:r>
        <w:t xml:space="preserve"> </w:t>
      </w:r>
    </w:p>
    <w:p w14:paraId="4DB60221" w14:textId="77777777" w:rsidR="00B35BB2" w:rsidRDefault="00B35BB2">
      <w:pPr>
        <w:spacing w:line="240" w:lineRule="exact"/>
      </w:pPr>
    </w:p>
    <w:p w14:paraId="5A7C9CAE" w14:textId="77777777" w:rsidR="00B35BB2" w:rsidRDefault="00B35BB2">
      <w:pPr>
        <w:spacing w:line="240" w:lineRule="exact"/>
      </w:pPr>
    </w:p>
    <w:p w14:paraId="7993A03D" w14:textId="77777777" w:rsidR="00B35BB2" w:rsidRDefault="00B35BB2">
      <w:pPr>
        <w:spacing w:line="240" w:lineRule="exact"/>
      </w:pPr>
    </w:p>
    <w:p w14:paraId="2F774CFB" w14:textId="77777777" w:rsidR="00B35BB2" w:rsidRDefault="00B35BB2">
      <w:pPr>
        <w:spacing w:line="240" w:lineRule="exact"/>
      </w:pPr>
    </w:p>
    <w:p w14:paraId="0ED106BD" w14:textId="77777777" w:rsidR="00B35BB2" w:rsidRDefault="00B35BB2">
      <w:pPr>
        <w:spacing w:line="240" w:lineRule="exact"/>
      </w:pPr>
    </w:p>
    <w:p w14:paraId="03FC3411" w14:textId="77777777" w:rsidR="00B35BB2" w:rsidRDefault="00B35BB2">
      <w:pPr>
        <w:spacing w:line="240" w:lineRule="exact"/>
      </w:pPr>
    </w:p>
    <w:p w14:paraId="7D661483" w14:textId="77777777" w:rsidR="00B35BB2" w:rsidRDefault="00B35BB2">
      <w:pPr>
        <w:spacing w:line="240" w:lineRule="exact"/>
      </w:pPr>
    </w:p>
    <w:p w14:paraId="502DE977" w14:textId="77777777" w:rsidR="00B35BB2" w:rsidRDefault="00B35BB2">
      <w:pPr>
        <w:spacing w:line="240" w:lineRule="exact"/>
      </w:pPr>
    </w:p>
    <w:p w14:paraId="0C624816" w14:textId="77777777" w:rsidR="00B35BB2" w:rsidRDefault="00B35BB2">
      <w:pPr>
        <w:spacing w:line="240" w:lineRule="exact"/>
      </w:pPr>
    </w:p>
    <w:p w14:paraId="31741CE7" w14:textId="77777777" w:rsidR="00B35BB2" w:rsidRDefault="00B35BB2">
      <w:pPr>
        <w:spacing w:line="240" w:lineRule="exact"/>
      </w:pPr>
    </w:p>
    <w:p w14:paraId="4E85AA80" w14:textId="77777777" w:rsidR="00B35BB2" w:rsidRDefault="00B35BB2">
      <w:pPr>
        <w:spacing w:line="240" w:lineRule="exact"/>
      </w:pPr>
    </w:p>
    <w:p w14:paraId="78EACF82" w14:textId="77777777" w:rsidR="00B35BB2" w:rsidRDefault="00B35BB2">
      <w:pPr>
        <w:spacing w:line="240" w:lineRule="exact"/>
      </w:pPr>
    </w:p>
    <w:p w14:paraId="6327945A" w14:textId="77777777" w:rsidR="00B35BB2" w:rsidRDefault="00B35BB2">
      <w:pPr>
        <w:spacing w:after="20" w:line="240" w:lineRule="exact"/>
      </w:pPr>
    </w:p>
    <w:p w14:paraId="007330B8" w14:textId="77777777" w:rsidR="00B35BB2" w:rsidRDefault="00D54FC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CAISSE PRIMAIRE CENTRALE D'ASSURANCE MALADIE DES BOUCHES-DU-RHONE </w:t>
      </w:r>
    </w:p>
    <w:p w14:paraId="5E20A529" w14:textId="77777777" w:rsidR="00B35BB2" w:rsidRDefault="00D54FC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56 chemin Joseph </w:t>
      </w:r>
      <w:proofErr w:type="spellStart"/>
      <w:r>
        <w:rPr>
          <w:rFonts w:ascii="Trebuchet MS" w:eastAsia="Trebuchet MS" w:hAnsi="Trebuchet MS" w:cs="Trebuchet MS"/>
          <w:color w:val="000000"/>
          <w:lang w:val="fr-FR"/>
        </w:rPr>
        <w:t>Aiguier</w:t>
      </w:r>
      <w:proofErr w:type="spellEnd"/>
    </w:p>
    <w:p w14:paraId="256CF714" w14:textId="77777777" w:rsidR="00B35BB2" w:rsidRDefault="00D54FC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13009 MARSEILLE</w:t>
      </w:r>
    </w:p>
    <w:p w14:paraId="604F8FC2" w14:textId="77777777" w:rsidR="00B35BB2" w:rsidRDefault="00D54FC3">
      <w:pPr>
        <w:spacing w:line="279" w:lineRule="exact"/>
        <w:jc w:val="center"/>
        <w:rPr>
          <w:rFonts w:ascii="Trebuchet MS" w:eastAsia="Trebuchet MS" w:hAnsi="Trebuchet MS" w:cs="Trebuchet MS"/>
          <w:color w:val="000000"/>
          <w:lang w:val="fr-FR"/>
        </w:rPr>
        <w:sectPr w:rsidR="00B35BB2">
          <w:pgSz w:w="11900" w:h="16840"/>
          <w:pgMar w:top="1400" w:right="1140" w:bottom="1440" w:left="1140" w:header="1400" w:footer="1440" w:gutter="0"/>
          <w:cols w:space="708"/>
        </w:sectPr>
      </w:pPr>
      <w:r>
        <w:rPr>
          <w:rFonts w:ascii="Trebuchet MS" w:eastAsia="Trebuchet MS" w:hAnsi="Trebuchet MS" w:cs="Trebuchet MS"/>
          <w:color w:val="000000"/>
          <w:lang w:val="fr-FR"/>
        </w:rPr>
        <w:t>Tél : 04 91 83 71 22</w:t>
      </w:r>
    </w:p>
    <w:p w14:paraId="3FD8C76A" w14:textId="1B8CD557" w:rsidR="00B35BB2" w:rsidRPr="00AC7B33" w:rsidRDefault="00D54FC3" w:rsidP="00AC7B33">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7A670C5D" w14:textId="77777777" w:rsidR="00B35BB2" w:rsidRDefault="00D54FC3">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E524A56" w14:textId="77777777" w:rsidR="00B35BB2" w:rsidRDefault="002127EC">
      <w:pPr>
        <w:pStyle w:val="TM2"/>
        <w:tabs>
          <w:tab w:val="right" w:leader="dot" w:pos="9610"/>
        </w:tabs>
        <w:rPr>
          <w:rFonts w:ascii="Calibri" w:hAnsi="Calibri"/>
          <w:noProof/>
          <w:sz w:val="22"/>
        </w:rPr>
      </w:pPr>
      <w:hyperlink w:anchor="_Toc256000001" w:history="1">
        <w:r w:rsidR="00D54FC3">
          <w:rPr>
            <w:rStyle w:val="Lienhypertexte"/>
            <w:rFonts w:ascii="Trebuchet MS" w:eastAsia="Trebuchet MS" w:hAnsi="Trebuchet MS" w:cs="Trebuchet MS"/>
            <w:lang w:val="fr-FR"/>
          </w:rPr>
          <w:t>1.1 - Objet du contrat</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_Toc256000001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4</w:t>
        </w:r>
        <w:r w:rsidR="00D54FC3">
          <w:rPr>
            <w:rFonts w:ascii="Trebuchet MS" w:eastAsia="Trebuchet MS" w:hAnsi="Trebuchet MS" w:cs="Trebuchet MS"/>
          </w:rPr>
          <w:fldChar w:fldCharType="end"/>
        </w:r>
      </w:hyperlink>
    </w:p>
    <w:p w14:paraId="15FABD81" w14:textId="77777777" w:rsidR="00B35BB2" w:rsidRDefault="002127EC">
      <w:pPr>
        <w:pStyle w:val="TM2"/>
        <w:tabs>
          <w:tab w:val="right" w:leader="dot" w:pos="9610"/>
        </w:tabs>
        <w:rPr>
          <w:rFonts w:ascii="Calibri" w:hAnsi="Calibri"/>
          <w:noProof/>
          <w:sz w:val="22"/>
        </w:rPr>
      </w:pPr>
      <w:hyperlink w:anchor="_Toc256000002" w:history="1">
        <w:r w:rsidR="00D54FC3">
          <w:rPr>
            <w:rStyle w:val="Lienhypertexte"/>
            <w:rFonts w:ascii="Trebuchet MS" w:eastAsia="Trebuchet MS" w:hAnsi="Trebuchet MS" w:cs="Trebuchet MS"/>
            <w:lang w:val="fr-FR"/>
          </w:rPr>
          <w:t>1.2 - Décomposition du contrat</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_Toc256000002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4</w:t>
        </w:r>
        <w:r w:rsidR="00D54FC3">
          <w:rPr>
            <w:rFonts w:ascii="Trebuchet MS" w:eastAsia="Trebuchet MS" w:hAnsi="Trebuchet MS" w:cs="Trebuchet MS"/>
          </w:rPr>
          <w:fldChar w:fldCharType="end"/>
        </w:r>
      </w:hyperlink>
    </w:p>
    <w:p w14:paraId="4F44C5CB" w14:textId="77777777" w:rsidR="00B35BB2" w:rsidRDefault="002127EC">
      <w:pPr>
        <w:pStyle w:val="TM2"/>
        <w:tabs>
          <w:tab w:val="right" w:leader="dot" w:pos="9610"/>
        </w:tabs>
        <w:rPr>
          <w:rFonts w:ascii="Calibri" w:hAnsi="Calibri"/>
          <w:noProof/>
          <w:sz w:val="22"/>
        </w:rPr>
      </w:pPr>
      <w:hyperlink w:anchor="_Toc256000003" w:history="1">
        <w:r w:rsidR="00D54FC3">
          <w:rPr>
            <w:rStyle w:val="Lienhypertexte"/>
            <w:rFonts w:ascii="Trebuchet MS" w:eastAsia="Trebuchet MS" w:hAnsi="Trebuchet MS" w:cs="Trebuchet MS"/>
            <w:lang w:val="fr-FR"/>
          </w:rPr>
          <w:t>1.3 - Type d'accord-cadre</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_Toc256000003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6</w:t>
        </w:r>
        <w:r w:rsidR="00D54FC3">
          <w:rPr>
            <w:rFonts w:ascii="Trebuchet MS" w:eastAsia="Trebuchet MS" w:hAnsi="Trebuchet MS" w:cs="Trebuchet MS"/>
          </w:rPr>
          <w:fldChar w:fldCharType="end"/>
        </w:r>
      </w:hyperlink>
    </w:p>
    <w:p w14:paraId="1C64E4F9" w14:textId="77777777" w:rsidR="00B35BB2" w:rsidRDefault="002127EC">
      <w:pPr>
        <w:pStyle w:val="TM2"/>
        <w:tabs>
          <w:tab w:val="right" w:leader="dot" w:pos="9610"/>
        </w:tabs>
        <w:rPr>
          <w:rFonts w:ascii="Calibri" w:hAnsi="Calibri"/>
          <w:noProof/>
          <w:sz w:val="22"/>
        </w:rPr>
      </w:pPr>
      <w:hyperlink w:anchor="_Toc256000004" w:history="1">
        <w:r w:rsidR="00D54FC3">
          <w:rPr>
            <w:rStyle w:val="Lienhypertexte"/>
            <w:rFonts w:ascii="Trebuchet MS" w:eastAsia="Trebuchet MS" w:hAnsi="Trebuchet MS" w:cs="Trebuchet MS"/>
            <w:lang w:val="fr-FR"/>
          </w:rPr>
          <w:t>1.4 - Conditions d'attribution des bons de commande</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_Toc256000004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6</w:t>
        </w:r>
        <w:r w:rsidR="00D54FC3">
          <w:rPr>
            <w:rFonts w:ascii="Trebuchet MS" w:eastAsia="Trebuchet MS" w:hAnsi="Trebuchet MS" w:cs="Trebuchet MS"/>
          </w:rPr>
          <w:fldChar w:fldCharType="end"/>
        </w:r>
      </w:hyperlink>
    </w:p>
    <w:p w14:paraId="65B0F155" w14:textId="77777777" w:rsidR="00B35BB2" w:rsidRDefault="002127EC">
      <w:pPr>
        <w:pStyle w:val="TM2"/>
        <w:tabs>
          <w:tab w:val="right" w:leader="dot" w:pos="9610"/>
        </w:tabs>
        <w:rPr>
          <w:rFonts w:ascii="Calibri" w:hAnsi="Calibri"/>
          <w:noProof/>
          <w:sz w:val="22"/>
        </w:rPr>
      </w:pPr>
      <w:hyperlink w:anchor="_Toc256000005" w:history="1">
        <w:r w:rsidR="00D54FC3">
          <w:rPr>
            <w:rStyle w:val="Lienhypertexte"/>
            <w:rFonts w:ascii="Trebuchet MS" w:eastAsia="Trebuchet MS" w:hAnsi="Trebuchet MS" w:cs="Trebuchet MS"/>
            <w:lang w:val="fr-FR"/>
          </w:rPr>
          <w:t>1.5 - Conditions d'attribution des marchés subséquents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_Toc256000005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7</w:t>
        </w:r>
        <w:r w:rsidR="00D54FC3">
          <w:rPr>
            <w:rFonts w:ascii="Trebuchet MS" w:eastAsia="Trebuchet MS" w:hAnsi="Trebuchet MS" w:cs="Trebuchet MS"/>
          </w:rPr>
          <w:fldChar w:fldCharType="end"/>
        </w:r>
      </w:hyperlink>
    </w:p>
    <w:p w14:paraId="502731A7" w14:textId="77777777" w:rsidR="00B35BB2" w:rsidRDefault="002127EC">
      <w:pPr>
        <w:pStyle w:val="TM2"/>
        <w:tabs>
          <w:tab w:val="right" w:leader="dot" w:pos="9610"/>
        </w:tabs>
        <w:rPr>
          <w:rFonts w:ascii="Calibri" w:hAnsi="Calibri"/>
          <w:noProof/>
          <w:sz w:val="22"/>
        </w:rPr>
      </w:pPr>
      <w:hyperlink w:anchor="_Toc256000006" w:history="1">
        <w:r w:rsidR="00D54FC3">
          <w:rPr>
            <w:rStyle w:val="Lienhypertexte"/>
            <w:rFonts w:ascii="Trebuchet MS" w:eastAsia="Trebuchet MS" w:hAnsi="Trebuchet MS" w:cs="Trebuchet MS"/>
            <w:lang w:val="fr-FR"/>
          </w:rPr>
          <w:t>1.6 - Réalisation de prestations similaires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_Toc256000006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8</w:t>
        </w:r>
        <w:r w:rsidR="00D54FC3">
          <w:rPr>
            <w:rFonts w:ascii="Trebuchet MS" w:eastAsia="Trebuchet MS" w:hAnsi="Trebuchet MS" w:cs="Trebuchet MS"/>
          </w:rPr>
          <w:fldChar w:fldCharType="end"/>
        </w:r>
      </w:hyperlink>
    </w:p>
    <w:p w14:paraId="0AA8C377" w14:textId="77777777" w:rsidR="00B35BB2" w:rsidRDefault="002127EC">
      <w:pPr>
        <w:pStyle w:val="TM1"/>
        <w:tabs>
          <w:tab w:val="right" w:leader="dot" w:pos="9610"/>
        </w:tabs>
        <w:rPr>
          <w:rFonts w:ascii="Calibri" w:hAnsi="Calibri"/>
          <w:noProof/>
          <w:sz w:val="22"/>
        </w:rPr>
      </w:pPr>
      <w:hyperlink w:anchor="_Toc256000007" w:history="1">
        <w:r w:rsidR="00D54FC3">
          <w:rPr>
            <w:rStyle w:val="Lienhypertexte"/>
            <w:rFonts w:ascii="Trebuchet MS" w:eastAsia="Trebuchet MS" w:hAnsi="Trebuchet MS" w:cs="Trebuchet MS"/>
            <w:lang w:val="fr-FR"/>
          </w:rPr>
          <w:t>2 - Pièces contractuelles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_Toc256000007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8</w:t>
        </w:r>
        <w:r w:rsidR="00D54FC3">
          <w:rPr>
            <w:rFonts w:ascii="Trebuchet MS" w:eastAsia="Trebuchet MS" w:hAnsi="Trebuchet MS" w:cs="Trebuchet MS"/>
          </w:rPr>
          <w:fldChar w:fldCharType="end"/>
        </w:r>
      </w:hyperlink>
    </w:p>
    <w:p w14:paraId="075F6002" w14:textId="77777777" w:rsidR="00B35BB2" w:rsidRDefault="002127EC">
      <w:pPr>
        <w:pStyle w:val="TM1"/>
        <w:tabs>
          <w:tab w:val="right" w:leader="dot" w:pos="9610"/>
        </w:tabs>
        <w:rPr>
          <w:rFonts w:ascii="Calibri" w:hAnsi="Calibri"/>
          <w:noProof/>
          <w:sz w:val="22"/>
        </w:rPr>
      </w:pPr>
      <w:hyperlink w:anchor="_Toc256000008" w:history="1">
        <w:r w:rsidR="00D54FC3">
          <w:rPr>
            <w:rStyle w:val="Lienhypertexte"/>
            <w:rFonts w:ascii="Trebuchet MS" w:eastAsia="Trebuchet MS" w:hAnsi="Trebuchet MS" w:cs="Trebuchet MS"/>
            <w:lang w:val="fr-FR"/>
          </w:rPr>
          <w:t>3 - Intervenants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_Toc256000008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9</w:t>
        </w:r>
        <w:r w:rsidR="00D54FC3">
          <w:rPr>
            <w:rFonts w:ascii="Trebuchet MS" w:eastAsia="Trebuchet MS" w:hAnsi="Trebuchet MS" w:cs="Trebuchet MS"/>
          </w:rPr>
          <w:fldChar w:fldCharType="end"/>
        </w:r>
      </w:hyperlink>
    </w:p>
    <w:p w14:paraId="70F2F3E8" w14:textId="77777777" w:rsidR="00B35BB2" w:rsidRDefault="002127EC">
      <w:pPr>
        <w:pStyle w:val="TM2"/>
        <w:tabs>
          <w:tab w:val="right" w:leader="dot" w:pos="9610"/>
        </w:tabs>
        <w:rPr>
          <w:rFonts w:ascii="Calibri" w:hAnsi="Calibri"/>
          <w:noProof/>
          <w:sz w:val="22"/>
        </w:rPr>
      </w:pPr>
      <w:hyperlink w:anchor="_Toc256000009" w:history="1">
        <w:r w:rsidR="00D54FC3">
          <w:rPr>
            <w:rStyle w:val="Lienhypertexte"/>
            <w:rFonts w:ascii="Trebuchet MS" w:eastAsia="Trebuchet MS" w:hAnsi="Trebuchet MS" w:cs="Trebuchet MS"/>
            <w:lang w:val="fr-FR"/>
          </w:rPr>
          <w:t>3.1 - Sous-traitance</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_Toc256000009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9</w:t>
        </w:r>
        <w:r w:rsidR="00D54FC3">
          <w:rPr>
            <w:rFonts w:ascii="Trebuchet MS" w:eastAsia="Trebuchet MS" w:hAnsi="Trebuchet MS" w:cs="Trebuchet MS"/>
          </w:rPr>
          <w:fldChar w:fldCharType="end"/>
        </w:r>
      </w:hyperlink>
    </w:p>
    <w:p w14:paraId="3383FA8D" w14:textId="77777777" w:rsidR="00B35BB2" w:rsidRDefault="002127EC">
      <w:pPr>
        <w:pStyle w:val="TM1"/>
        <w:tabs>
          <w:tab w:val="right" w:leader="dot" w:pos="9610"/>
        </w:tabs>
        <w:rPr>
          <w:rFonts w:ascii="Calibri" w:hAnsi="Calibri"/>
          <w:noProof/>
          <w:sz w:val="22"/>
        </w:rPr>
      </w:pPr>
      <w:hyperlink w:anchor="_Toc256000010" w:history="1">
        <w:r w:rsidR="00D54FC3">
          <w:rPr>
            <w:rStyle w:val="Lienhypertexte"/>
            <w:rFonts w:ascii="Trebuchet MS" w:eastAsia="Trebuchet MS" w:hAnsi="Trebuchet MS" w:cs="Trebuchet MS"/>
            <w:lang w:val="fr-FR"/>
          </w:rPr>
          <w:t>4 - Durée et délais d'exécution</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_Toc256000010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9</w:t>
        </w:r>
        <w:r w:rsidR="00D54FC3">
          <w:rPr>
            <w:rFonts w:ascii="Trebuchet MS" w:eastAsia="Trebuchet MS" w:hAnsi="Trebuchet MS" w:cs="Trebuchet MS"/>
          </w:rPr>
          <w:fldChar w:fldCharType="end"/>
        </w:r>
      </w:hyperlink>
    </w:p>
    <w:p w14:paraId="692FC305" w14:textId="77777777" w:rsidR="00B35BB2" w:rsidRDefault="002127EC">
      <w:pPr>
        <w:pStyle w:val="TM2"/>
        <w:tabs>
          <w:tab w:val="right" w:leader="dot" w:pos="9610"/>
        </w:tabs>
        <w:rPr>
          <w:rFonts w:ascii="Calibri" w:hAnsi="Calibri"/>
          <w:noProof/>
          <w:sz w:val="22"/>
        </w:rPr>
      </w:pPr>
      <w:hyperlink w:anchor="_Toc256000011" w:history="1">
        <w:r w:rsidR="00D54FC3">
          <w:rPr>
            <w:rStyle w:val="Lienhypertexte"/>
            <w:rFonts w:ascii="Trebuchet MS" w:eastAsia="Trebuchet MS" w:hAnsi="Trebuchet MS" w:cs="Trebuchet MS"/>
            <w:lang w:val="fr-FR"/>
          </w:rPr>
          <w:t>4.1 - Durée du contrat</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_Toc256000011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9</w:t>
        </w:r>
        <w:r w:rsidR="00D54FC3">
          <w:rPr>
            <w:rFonts w:ascii="Trebuchet MS" w:eastAsia="Trebuchet MS" w:hAnsi="Trebuchet MS" w:cs="Trebuchet MS"/>
          </w:rPr>
          <w:fldChar w:fldCharType="end"/>
        </w:r>
      </w:hyperlink>
    </w:p>
    <w:p w14:paraId="685981D0" w14:textId="77777777" w:rsidR="00B35BB2" w:rsidRDefault="002127EC">
      <w:pPr>
        <w:pStyle w:val="TM2"/>
        <w:tabs>
          <w:tab w:val="right" w:leader="dot" w:pos="9610"/>
        </w:tabs>
        <w:rPr>
          <w:rFonts w:ascii="Calibri" w:hAnsi="Calibri"/>
          <w:noProof/>
          <w:sz w:val="22"/>
        </w:rPr>
      </w:pPr>
      <w:hyperlink w:anchor="_Toc256000012" w:history="1">
        <w:r w:rsidR="00D54FC3">
          <w:rPr>
            <w:rStyle w:val="Lienhypertexte"/>
            <w:rFonts w:ascii="Trebuchet MS" w:eastAsia="Trebuchet MS" w:hAnsi="Trebuchet MS" w:cs="Trebuchet MS"/>
            <w:lang w:val="fr-FR"/>
          </w:rPr>
          <w:t>4.2 - Reconduction</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_Toc256000012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9</w:t>
        </w:r>
        <w:r w:rsidR="00D54FC3">
          <w:rPr>
            <w:rFonts w:ascii="Trebuchet MS" w:eastAsia="Trebuchet MS" w:hAnsi="Trebuchet MS" w:cs="Trebuchet MS"/>
          </w:rPr>
          <w:fldChar w:fldCharType="end"/>
        </w:r>
      </w:hyperlink>
    </w:p>
    <w:p w14:paraId="4CD5F116" w14:textId="77777777" w:rsidR="00B35BB2" w:rsidRDefault="002127EC">
      <w:pPr>
        <w:pStyle w:val="TM2"/>
        <w:tabs>
          <w:tab w:val="right" w:leader="dot" w:pos="9610"/>
        </w:tabs>
        <w:rPr>
          <w:rFonts w:ascii="Calibri" w:hAnsi="Calibri"/>
          <w:noProof/>
          <w:sz w:val="22"/>
        </w:rPr>
      </w:pPr>
      <w:hyperlink w:anchor="_Toc256000013" w:history="1">
        <w:r w:rsidR="00D54FC3">
          <w:rPr>
            <w:rStyle w:val="Lienhypertexte"/>
            <w:rFonts w:ascii="Trebuchet MS" w:eastAsia="Trebuchet MS" w:hAnsi="Trebuchet MS" w:cs="Trebuchet MS"/>
            <w:lang w:val="fr-FR"/>
          </w:rPr>
          <w:t>4.3 - Durée / Délais d'exécution des marchés subséquents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_Toc256000013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9</w:t>
        </w:r>
        <w:r w:rsidR="00D54FC3">
          <w:rPr>
            <w:rFonts w:ascii="Trebuchet MS" w:eastAsia="Trebuchet MS" w:hAnsi="Trebuchet MS" w:cs="Trebuchet MS"/>
          </w:rPr>
          <w:fldChar w:fldCharType="end"/>
        </w:r>
      </w:hyperlink>
    </w:p>
    <w:p w14:paraId="468EC1BE" w14:textId="77777777" w:rsidR="00B35BB2" w:rsidRDefault="002127EC">
      <w:pPr>
        <w:pStyle w:val="TM1"/>
        <w:tabs>
          <w:tab w:val="right" w:leader="dot" w:pos="9610"/>
        </w:tabs>
        <w:rPr>
          <w:rFonts w:ascii="Calibri" w:hAnsi="Calibri"/>
          <w:noProof/>
          <w:sz w:val="22"/>
        </w:rPr>
      </w:pPr>
      <w:hyperlink w:anchor="_Toc256000014" w:history="1">
        <w:r w:rsidR="00D54FC3">
          <w:rPr>
            <w:rStyle w:val="Lienhypertexte"/>
            <w:rFonts w:ascii="Trebuchet MS" w:eastAsia="Trebuchet MS" w:hAnsi="Trebuchet MS" w:cs="Trebuchet MS"/>
            <w:lang w:val="fr-FR"/>
          </w:rPr>
          <w:t>5 - Prix</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_Toc256000014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10</w:t>
        </w:r>
        <w:r w:rsidR="00D54FC3">
          <w:rPr>
            <w:rFonts w:ascii="Trebuchet MS" w:eastAsia="Trebuchet MS" w:hAnsi="Trebuchet MS" w:cs="Trebuchet MS"/>
          </w:rPr>
          <w:fldChar w:fldCharType="end"/>
        </w:r>
      </w:hyperlink>
    </w:p>
    <w:p w14:paraId="6DAB6D50" w14:textId="77777777" w:rsidR="00B35BB2" w:rsidRDefault="002127EC">
      <w:pPr>
        <w:pStyle w:val="TM2"/>
        <w:tabs>
          <w:tab w:val="right" w:leader="dot" w:pos="9610"/>
        </w:tabs>
        <w:rPr>
          <w:rFonts w:ascii="Calibri" w:hAnsi="Calibri"/>
          <w:noProof/>
          <w:sz w:val="22"/>
        </w:rPr>
      </w:pPr>
      <w:hyperlink w:anchor="_Toc256000015" w:history="1">
        <w:r w:rsidR="00D54FC3">
          <w:rPr>
            <w:rStyle w:val="Lienhypertexte"/>
            <w:rFonts w:ascii="Trebuchet MS" w:eastAsia="Trebuchet MS" w:hAnsi="Trebuchet MS" w:cs="Trebuchet MS"/>
            <w:lang w:val="fr-FR"/>
          </w:rPr>
          <w:t>5.1 - Caractéristiques des prix pratiqués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_Toc256000015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10</w:t>
        </w:r>
        <w:r w:rsidR="00D54FC3">
          <w:rPr>
            <w:rFonts w:ascii="Trebuchet MS" w:eastAsia="Trebuchet MS" w:hAnsi="Trebuchet MS" w:cs="Trebuchet MS"/>
          </w:rPr>
          <w:fldChar w:fldCharType="end"/>
        </w:r>
      </w:hyperlink>
    </w:p>
    <w:p w14:paraId="648D875A" w14:textId="77777777" w:rsidR="00B35BB2" w:rsidRDefault="002127EC">
      <w:pPr>
        <w:pStyle w:val="TM2"/>
        <w:tabs>
          <w:tab w:val="right" w:leader="dot" w:pos="9610"/>
        </w:tabs>
        <w:rPr>
          <w:rFonts w:ascii="Calibri" w:hAnsi="Calibri"/>
          <w:noProof/>
          <w:sz w:val="22"/>
        </w:rPr>
      </w:pPr>
      <w:hyperlink w:anchor="_Toc256000016" w:history="1">
        <w:r w:rsidR="00D54FC3">
          <w:rPr>
            <w:rStyle w:val="Lienhypertexte"/>
            <w:rFonts w:ascii="Trebuchet MS" w:eastAsia="Trebuchet MS" w:hAnsi="Trebuchet MS" w:cs="Trebuchet MS"/>
            <w:lang w:val="fr-FR"/>
          </w:rPr>
          <w:t>5.2 - Modalités de variation des prix</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_Toc256000016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11</w:t>
        </w:r>
        <w:r w:rsidR="00D54FC3">
          <w:rPr>
            <w:rFonts w:ascii="Trebuchet MS" w:eastAsia="Trebuchet MS" w:hAnsi="Trebuchet MS" w:cs="Trebuchet MS"/>
          </w:rPr>
          <w:fldChar w:fldCharType="end"/>
        </w:r>
      </w:hyperlink>
    </w:p>
    <w:p w14:paraId="248E7A1D" w14:textId="77777777" w:rsidR="00B35BB2" w:rsidRDefault="002127EC">
      <w:pPr>
        <w:pStyle w:val="TM1"/>
        <w:tabs>
          <w:tab w:val="right" w:leader="dot" w:pos="9610"/>
        </w:tabs>
        <w:rPr>
          <w:rFonts w:ascii="Calibri" w:hAnsi="Calibri"/>
          <w:noProof/>
          <w:sz w:val="22"/>
        </w:rPr>
      </w:pPr>
      <w:hyperlink w:anchor="_Toc256000017" w:history="1">
        <w:r w:rsidR="00D54FC3">
          <w:rPr>
            <w:rStyle w:val="Lienhypertexte"/>
            <w:rFonts w:ascii="Trebuchet MS" w:eastAsia="Trebuchet MS" w:hAnsi="Trebuchet MS" w:cs="Trebuchet MS"/>
            <w:lang w:val="fr-FR"/>
          </w:rPr>
          <w:t>6 - Garanties Financières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_Toc256000017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12</w:t>
        </w:r>
        <w:r w:rsidR="00D54FC3">
          <w:rPr>
            <w:rFonts w:ascii="Trebuchet MS" w:eastAsia="Trebuchet MS" w:hAnsi="Trebuchet MS" w:cs="Trebuchet MS"/>
          </w:rPr>
          <w:fldChar w:fldCharType="end"/>
        </w:r>
      </w:hyperlink>
    </w:p>
    <w:p w14:paraId="08EF6C07" w14:textId="77777777" w:rsidR="00B35BB2" w:rsidRDefault="002127EC">
      <w:pPr>
        <w:pStyle w:val="TM1"/>
        <w:tabs>
          <w:tab w:val="right" w:leader="dot" w:pos="9610"/>
        </w:tabs>
        <w:rPr>
          <w:rFonts w:ascii="Calibri" w:hAnsi="Calibri"/>
          <w:noProof/>
          <w:sz w:val="22"/>
        </w:rPr>
      </w:pPr>
      <w:hyperlink w:anchor="_Toc256000018" w:history="1">
        <w:r w:rsidR="00D54FC3">
          <w:rPr>
            <w:rStyle w:val="Lienhypertexte"/>
            <w:rFonts w:ascii="Trebuchet MS" w:eastAsia="Trebuchet MS" w:hAnsi="Trebuchet MS" w:cs="Trebuchet MS"/>
            <w:lang w:val="fr-FR"/>
          </w:rPr>
          <w:t>7 - Avance</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_Toc256000018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12</w:t>
        </w:r>
        <w:r w:rsidR="00D54FC3">
          <w:rPr>
            <w:rFonts w:ascii="Trebuchet MS" w:eastAsia="Trebuchet MS" w:hAnsi="Trebuchet MS" w:cs="Trebuchet MS"/>
          </w:rPr>
          <w:fldChar w:fldCharType="end"/>
        </w:r>
      </w:hyperlink>
    </w:p>
    <w:p w14:paraId="640FF293" w14:textId="77777777" w:rsidR="00B35BB2" w:rsidRDefault="002127EC">
      <w:pPr>
        <w:pStyle w:val="TM2"/>
        <w:tabs>
          <w:tab w:val="right" w:leader="dot" w:pos="9610"/>
        </w:tabs>
        <w:rPr>
          <w:rFonts w:ascii="Calibri" w:hAnsi="Calibri"/>
          <w:noProof/>
          <w:sz w:val="22"/>
        </w:rPr>
      </w:pPr>
      <w:hyperlink w:anchor="_Toc256000019" w:history="1">
        <w:r w:rsidR="00D54FC3">
          <w:rPr>
            <w:rStyle w:val="Lienhypertexte"/>
            <w:rFonts w:ascii="Trebuchet MS" w:eastAsia="Trebuchet MS" w:hAnsi="Trebuchet MS" w:cs="Trebuchet MS"/>
            <w:lang w:val="fr-FR"/>
          </w:rPr>
          <w:t>7.1 - Conditions de versement et de remboursement</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_Toc256000019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12</w:t>
        </w:r>
        <w:r w:rsidR="00D54FC3">
          <w:rPr>
            <w:rFonts w:ascii="Trebuchet MS" w:eastAsia="Trebuchet MS" w:hAnsi="Trebuchet MS" w:cs="Trebuchet MS"/>
          </w:rPr>
          <w:fldChar w:fldCharType="end"/>
        </w:r>
      </w:hyperlink>
    </w:p>
    <w:p w14:paraId="52D9EDC8" w14:textId="77777777" w:rsidR="00B35BB2" w:rsidRDefault="002127EC">
      <w:pPr>
        <w:pStyle w:val="TM2"/>
        <w:tabs>
          <w:tab w:val="right" w:leader="dot" w:pos="9610"/>
        </w:tabs>
        <w:rPr>
          <w:rFonts w:ascii="Calibri" w:hAnsi="Calibri"/>
          <w:noProof/>
          <w:sz w:val="22"/>
        </w:rPr>
      </w:pPr>
      <w:hyperlink w:anchor="_Toc256000020" w:history="1">
        <w:r w:rsidR="00D54FC3">
          <w:rPr>
            <w:rStyle w:val="Lienhypertexte"/>
            <w:rFonts w:ascii="Trebuchet MS" w:eastAsia="Trebuchet MS" w:hAnsi="Trebuchet MS" w:cs="Trebuchet MS"/>
            <w:lang w:val="fr-FR"/>
          </w:rPr>
          <w:t>7.2 - Garanties financières de l'avance</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_Toc256000020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13</w:t>
        </w:r>
        <w:r w:rsidR="00D54FC3">
          <w:rPr>
            <w:rFonts w:ascii="Trebuchet MS" w:eastAsia="Trebuchet MS" w:hAnsi="Trebuchet MS" w:cs="Trebuchet MS"/>
          </w:rPr>
          <w:fldChar w:fldCharType="end"/>
        </w:r>
      </w:hyperlink>
    </w:p>
    <w:p w14:paraId="0D83FF94" w14:textId="77777777" w:rsidR="00B35BB2" w:rsidRDefault="002127EC">
      <w:pPr>
        <w:pStyle w:val="TM1"/>
        <w:tabs>
          <w:tab w:val="right" w:leader="dot" w:pos="9610"/>
        </w:tabs>
        <w:rPr>
          <w:rFonts w:ascii="Calibri" w:hAnsi="Calibri"/>
          <w:noProof/>
          <w:sz w:val="22"/>
        </w:rPr>
      </w:pPr>
      <w:hyperlink w:anchor="_Toc256000021" w:history="1">
        <w:r w:rsidR="00D54FC3">
          <w:rPr>
            <w:rStyle w:val="Lienhypertexte"/>
            <w:rFonts w:ascii="Trebuchet MS" w:eastAsia="Trebuchet MS" w:hAnsi="Trebuchet MS" w:cs="Trebuchet MS"/>
            <w:lang w:val="fr-FR"/>
          </w:rPr>
          <w:t>8 - Modalités de règlement des comptes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_Toc256000021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13</w:t>
        </w:r>
        <w:r w:rsidR="00D54FC3">
          <w:rPr>
            <w:rFonts w:ascii="Trebuchet MS" w:eastAsia="Trebuchet MS" w:hAnsi="Trebuchet MS" w:cs="Trebuchet MS"/>
          </w:rPr>
          <w:fldChar w:fldCharType="end"/>
        </w:r>
      </w:hyperlink>
    </w:p>
    <w:p w14:paraId="1BF09627" w14:textId="77777777" w:rsidR="00B35BB2" w:rsidRDefault="002127EC">
      <w:pPr>
        <w:pStyle w:val="TM2"/>
        <w:tabs>
          <w:tab w:val="right" w:leader="dot" w:pos="9610"/>
        </w:tabs>
        <w:rPr>
          <w:rFonts w:ascii="Calibri" w:hAnsi="Calibri"/>
          <w:noProof/>
          <w:sz w:val="22"/>
        </w:rPr>
      </w:pPr>
      <w:hyperlink w:anchor="_Toc256000022" w:history="1">
        <w:r w:rsidR="00D54FC3">
          <w:rPr>
            <w:rStyle w:val="Lienhypertexte"/>
            <w:rFonts w:ascii="Trebuchet MS" w:eastAsia="Trebuchet MS" w:hAnsi="Trebuchet MS" w:cs="Trebuchet MS"/>
            <w:lang w:val="fr-FR"/>
          </w:rPr>
          <w:t>8.1 - Acomptes et paiements partiels définitifs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_Toc256000022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13</w:t>
        </w:r>
        <w:r w:rsidR="00D54FC3">
          <w:rPr>
            <w:rFonts w:ascii="Trebuchet MS" w:eastAsia="Trebuchet MS" w:hAnsi="Trebuchet MS" w:cs="Trebuchet MS"/>
          </w:rPr>
          <w:fldChar w:fldCharType="end"/>
        </w:r>
      </w:hyperlink>
    </w:p>
    <w:p w14:paraId="77BD1149" w14:textId="77777777" w:rsidR="00B35BB2" w:rsidRDefault="002127EC">
      <w:pPr>
        <w:pStyle w:val="TM2"/>
        <w:tabs>
          <w:tab w:val="right" w:leader="dot" w:pos="9610"/>
        </w:tabs>
        <w:rPr>
          <w:rFonts w:ascii="Calibri" w:hAnsi="Calibri"/>
          <w:noProof/>
          <w:sz w:val="22"/>
        </w:rPr>
      </w:pPr>
      <w:hyperlink w:anchor="_Toc256000023" w:history="1">
        <w:r w:rsidR="00D54FC3">
          <w:rPr>
            <w:rStyle w:val="Lienhypertexte"/>
            <w:rFonts w:ascii="Trebuchet MS" w:eastAsia="Trebuchet MS" w:hAnsi="Trebuchet MS" w:cs="Trebuchet MS"/>
            <w:lang w:val="fr-FR"/>
          </w:rPr>
          <w:t>8.2 - Présentation des demandes de paiement</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_Toc256000023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13</w:t>
        </w:r>
        <w:r w:rsidR="00D54FC3">
          <w:rPr>
            <w:rFonts w:ascii="Trebuchet MS" w:eastAsia="Trebuchet MS" w:hAnsi="Trebuchet MS" w:cs="Trebuchet MS"/>
          </w:rPr>
          <w:fldChar w:fldCharType="end"/>
        </w:r>
      </w:hyperlink>
    </w:p>
    <w:p w14:paraId="2B4D036C" w14:textId="77777777" w:rsidR="00B35BB2" w:rsidRDefault="002127EC">
      <w:pPr>
        <w:pStyle w:val="TM2"/>
        <w:tabs>
          <w:tab w:val="right" w:leader="dot" w:pos="9610"/>
        </w:tabs>
        <w:rPr>
          <w:rFonts w:ascii="Calibri" w:hAnsi="Calibri"/>
          <w:noProof/>
          <w:sz w:val="22"/>
        </w:rPr>
      </w:pPr>
      <w:hyperlink w:anchor="_Toc256000024" w:history="1">
        <w:r w:rsidR="00D54FC3">
          <w:rPr>
            <w:rStyle w:val="Lienhypertexte"/>
            <w:rFonts w:ascii="Trebuchet MS" w:eastAsia="Trebuchet MS" w:hAnsi="Trebuchet MS" w:cs="Trebuchet MS"/>
            <w:lang w:val="fr-FR"/>
          </w:rPr>
          <w:t>8.3 - Délai global de paiement</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_Toc256000024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14</w:t>
        </w:r>
        <w:r w:rsidR="00D54FC3">
          <w:rPr>
            <w:rFonts w:ascii="Trebuchet MS" w:eastAsia="Trebuchet MS" w:hAnsi="Trebuchet MS" w:cs="Trebuchet MS"/>
          </w:rPr>
          <w:fldChar w:fldCharType="end"/>
        </w:r>
      </w:hyperlink>
    </w:p>
    <w:p w14:paraId="44892146" w14:textId="77777777" w:rsidR="00B35BB2" w:rsidRDefault="002127EC">
      <w:pPr>
        <w:pStyle w:val="TM2"/>
        <w:tabs>
          <w:tab w:val="right" w:leader="dot" w:pos="9610"/>
        </w:tabs>
        <w:rPr>
          <w:rFonts w:ascii="Calibri" w:hAnsi="Calibri"/>
          <w:noProof/>
          <w:sz w:val="22"/>
        </w:rPr>
      </w:pPr>
      <w:hyperlink w:anchor="_Toc256000025" w:history="1">
        <w:r w:rsidR="00D54FC3">
          <w:rPr>
            <w:rStyle w:val="Lienhypertexte"/>
            <w:rFonts w:ascii="Trebuchet MS" w:eastAsia="Trebuchet MS" w:hAnsi="Trebuchet MS" w:cs="Trebuchet MS"/>
            <w:lang w:val="fr-FR"/>
          </w:rPr>
          <w:t>8.4 - Paiement des cotraitants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_Toc256000025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14</w:t>
        </w:r>
        <w:r w:rsidR="00D54FC3">
          <w:rPr>
            <w:rFonts w:ascii="Trebuchet MS" w:eastAsia="Trebuchet MS" w:hAnsi="Trebuchet MS" w:cs="Trebuchet MS"/>
          </w:rPr>
          <w:fldChar w:fldCharType="end"/>
        </w:r>
      </w:hyperlink>
    </w:p>
    <w:p w14:paraId="5BCE4881" w14:textId="77777777" w:rsidR="00B35BB2" w:rsidRDefault="002127EC">
      <w:pPr>
        <w:pStyle w:val="TM2"/>
        <w:tabs>
          <w:tab w:val="right" w:leader="dot" w:pos="9610"/>
        </w:tabs>
        <w:rPr>
          <w:rFonts w:ascii="Calibri" w:hAnsi="Calibri"/>
          <w:noProof/>
          <w:sz w:val="22"/>
        </w:rPr>
      </w:pPr>
      <w:hyperlink w:anchor="_Toc256000026" w:history="1">
        <w:r w:rsidR="00D54FC3">
          <w:rPr>
            <w:rStyle w:val="Lienhypertexte"/>
            <w:rFonts w:ascii="Trebuchet MS" w:eastAsia="Trebuchet MS" w:hAnsi="Trebuchet MS" w:cs="Trebuchet MS"/>
            <w:lang w:val="fr-FR"/>
          </w:rPr>
          <w:t>8.5 - Paiement des sous-traitants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_Toc256000026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14</w:t>
        </w:r>
        <w:r w:rsidR="00D54FC3">
          <w:rPr>
            <w:rFonts w:ascii="Trebuchet MS" w:eastAsia="Trebuchet MS" w:hAnsi="Trebuchet MS" w:cs="Trebuchet MS"/>
          </w:rPr>
          <w:fldChar w:fldCharType="end"/>
        </w:r>
      </w:hyperlink>
    </w:p>
    <w:p w14:paraId="13C0610C" w14:textId="77777777" w:rsidR="00B35BB2" w:rsidRDefault="002127EC">
      <w:pPr>
        <w:pStyle w:val="TM1"/>
        <w:tabs>
          <w:tab w:val="right" w:leader="dot" w:pos="9610"/>
        </w:tabs>
        <w:rPr>
          <w:rFonts w:ascii="Calibri" w:hAnsi="Calibri"/>
          <w:noProof/>
          <w:sz w:val="22"/>
        </w:rPr>
      </w:pPr>
      <w:hyperlink w:anchor="_Toc256000027" w:history="1">
        <w:r w:rsidR="00D54FC3">
          <w:rPr>
            <w:rStyle w:val="Lienhypertexte"/>
            <w:rFonts w:ascii="Trebuchet MS" w:eastAsia="Trebuchet MS" w:hAnsi="Trebuchet MS" w:cs="Trebuchet MS"/>
            <w:lang w:val="fr-FR"/>
          </w:rPr>
          <w:t>9 - Conditions d'exécution des prestations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_Toc256000027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14</w:t>
        </w:r>
        <w:r w:rsidR="00D54FC3">
          <w:rPr>
            <w:rFonts w:ascii="Trebuchet MS" w:eastAsia="Trebuchet MS" w:hAnsi="Trebuchet MS" w:cs="Trebuchet MS"/>
          </w:rPr>
          <w:fldChar w:fldCharType="end"/>
        </w:r>
      </w:hyperlink>
    </w:p>
    <w:p w14:paraId="5657B737" w14:textId="77777777" w:rsidR="00B35BB2" w:rsidRDefault="002127EC">
      <w:pPr>
        <w:pStyle w:val="TM1"/>
        <w:tabs>
          <w:tab w:val="right" w:leader="dot" w:pos="9610"/>
        </w:tabs>
        <w:rPr>
          <w:rFonts w:ascii="Calibri" w:hAnsi="Calibri"/>
          <w:noProof/>
          <w:sz w:val="22"/>
        </w:rPr>
      </w:pPr>
      <w:hyperlink w:anchor="_Toc256000028" w:history="1">
        <w:r w:rsidR="00D54FC3">
          <w:rPr>
            <w:rStyle w:val="Lienhypertexte"/>
            <w:rFonts w:ascii="Trebuchet MS" w:eastAsia="Trebuchet MS" w:hAnsi="Trebuchet MS" w:cs="Trebuchet MS"/>
            <w:lang w:val="fr-FR"/>
          </w:rPr>
          <w:t>10 - Développement durable</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_Toc256000028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15</w:t>
        </w:r>
        <w:r w:rsidR="00D54FC3">
          <w:rPr>
            <w:rFonts w:ascii="Trebuchet MS" w:eastAsia="Trebuchet MS" w:hAnsi="Trebuchet MS" w:cs="Trebuchet MS"/>
          </w:rPr>
          <w:fldChar w:fldCharType="end"/>
        </w:r>
      </w:hyperlink>
    </w:p>
    <w:p w14:paraId="7E1C991C" w14:textId="77777777" w:rsidR="00B35BB2" w:rsidRDefault="002127EC">
      <w:pPr>
        <w:pStyle w:val="TM1"/>
        <w:tabs>
          <w:tab w:val="right" w:leader="dot" w:pos="9610"/>
        </w:tabs>
        <w:rPr>
          <w:rFonts w:ascii="Calibri" w:hAnsi="Calibri"/>
          <w:noProof/>
          <w:sz w:val="22"/>
        </w:rPr>
      </w:pPr>
      <w:hyperlink w:anchor="_Toc256000029" w:history="1">
        <w:r w:rsidR="00D54FC3">
          <w:rPr>
            <w:rStyle w:val="Lienhypertexte"/>
            <w:rFonts w:ascii="Trebuchet MS" w:eastAsia="Trebuchet MS" w:hAnsi="Trebuchet MS" w:cs="Trebuchet MS"/>
            <w:lang w:val="fr-FR"/>
          </w:rPr>
          <w:t>11 - Constatation de l'exécution des prestations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_Toc256000029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15</w:t>
        </w:r>
        <w:r w:rsidR="00D54FC3">
          <w:rPr>
            <w:rFonts w:ascii="Trebuchet MS" w:eastAsia="Trebuchet MS" w:hAnsi="Trebuchet MS" w:cs="Trebuchet MS"/>
          </w:rPr>
          <w:fldChar w:fldCharType="end"/>
        </w:r>
      </w:hyperlink>
    </w:p>
    <w:p w14:paraId="2A2AC919" w14:textId="77777777" w:rsidR="00B35BB2" w:rsidRDefault="002127EC">
      <w:pPr>
        <w:pStyle w:val="TM2"/>
        <w:tabs>
          <w:tab w:val="right" w:leader="dot" w:pos="9610"/>
        </w:tabs>
        <w:rPr>
          <w:rFonts w:ascii="Calibri" w:hAnsi="Calibri"/>
          <w:noProof/>
          <w:sz w:val="22"/>
        </w:rPr>
      </w:pPr>
      <w:hyperlink w:anchor="_Toc256000030" w:history="1">
        <w:r w:rsidR="00D54FC3">
          <w:rPr>
            <w:rStyle w:val="Lienhypertexte"/>
            <w:rFonts w:ascii="Trebuchet MS" w:eastAsia="Trebuchet MS" w:hAnsi="Trebuchet MS" w:cs="Trebuchet MS"/>
            <w:lang w:val="fr-FR"/>
          </w:rPr>
          <w:t>11.1 - Vérifications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_Toc256000030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15</w:t>
        </w:r>
        <w:r w:rsidR="00D54FC3">
          <w:rPr>
            <w:rFonts w:ascii="Trebuchet MS" w:eastAsia="Trebuchet MS" w:hAnsi="Trebuchet MS" w:cs="Trebuchet MS"/>
          </w:rPr>
          <w:fldChar w:fldCharType="end"/>
        </w:r>
      </w:hyperlink>
    </w:p>
    <w:p w14:paraId="46719CB9" w14:textId="77777777" w:rsidR="00B35BB2" w:rsidRDefault="002127EC">
      <w:pPr>
        <w:pStyle w:val="TM2"/>
        <w:tabs>
          <w:tab w:val="right" w:leader="dot" w:pos="9610"/>
        </w:tabs>
        <w:rPr>
          <w:rFonts w:ascii="Calibri" w:hAnsi="Calibri"/>
          <w:noProof/>
          <w:sz w:val="22"/>
        </w:rPr>
      </w:pPr>
      <w:hyperlink w:anchor="_Toc256000031" w:history="1">
        <w:r w:rsidR="00D54FC3">
          <w:rPr>
            <w:rStyle w:val="Lienhypertexte"/>
            <w:rFonts w:ascii="Trebuchet MS" w:eastAsia="Trebuchet MS" w:hAnsi="Trebuchet MS" w:cs="Trebuchet MS"/>
            <w:lang w:val="fr-FR"/>
          </w:rPr>
          <w:t>11.2 - Décision après vérification</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_Toc256000031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15</w:t>
        </w:r>
        <w:r w:rsidR="00D54FC3">
          <w:rPr>
            <w:rFonts w:ascii="Trebuchet MS" w:eastAsia="Trebuchet MS" w:hAnsi="Trebuchet MS" w:cs="Trebuchet MS"/>
          </w:rPr>
          <w:fldChar w:fldCharType="end"/>
        </w:r>
      </w:hyperlink>
    </w:p>
    <w:p w14:paraId="0F963A7B" w14:textId="77777777" w:rsidR="00B35BB2" w:rsidRDefault="002127EC">
      <w:pPr>
        <w:pStyle w:val="TM1"/>
        <w:tabs>
          <w:tab w:val="right" w:leader="dot" w:pos="9610"/>
        </w:tabs>
        <w:rPr>
          <w:rFonts w:ascii="Calibri" w:hAnsi="Calibri"/>
          <w:noProof/>
          <w:sz w:val="22"/>
        </w:rPr>
      </w:pPr>
      <w:hyperlink w:anchor="_Toc256000032" w:history="1">
        <w:r w:rsidR="00D54FC3">
          <w:rPr>
            <w:rStyle w:val="Lienhypertexte"/>
            <w:rFonts w:ascii="Trebuchet MS" w:eastAsia="Trebuchet MS" w:hAnsi="Trebuchet MS" w:cs="Trebuchet MS"/>
            <w:lang w:val="fr-FR"/>
          </w:rPr>
          <w:t>12 - Garantie des prestations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_Toc256000032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15</w:t>
        </w:r>
        <w:r w:rsidR="00D54FC3">
          <w:rPr>
            <w:rFonts w:ascii="Trebuchet MS" w:eastAsia="Trebuchet MS" w:hAnsi="Trebuchet MS" w:cs="Trebuchet MS"/>
          </w:rPr>
          <w:fldChar w:fldCharType="end"/>
        </w:r>
      </w:hyperlink>
    </w:p>
    <w:p w14:paraId="114E28EC" w14:textId="77777777" w:rsidR="00B35BB2" w:rsidRDefault="002127EC">
      <w:pPr>
        <w:pStyle w:val="TM1"/>
        <w:tabs>
          <w:tab w:val="right" w:leader="dot" w:pos="9610"/>
        </w:tabs>
        <w:rPr>
          <w:rFonts w:ascii="Calibri" w:hAnsi="Calibri"/>
          <w:noProof/>
          <w:sz w:val="22"/>
        </w:rPr>
      </w:pPr>
      <w:hyperlink w:anchor="_Toc256000033" w:history="1">
        <w:r w:rsidR="00D54FC3">
          <w:rPr>
            <w:rStyle w:val="Lienhypertexte"/>
            <w:rFonts w:ascii="Trebuchet MS" w:eastAsia="Trebuchet MS" w:hAnsi="Trebuchet MS" w:cs="Trebuchet MS"/>
            <w:lang w:val="fr-FR"/>
          </w:rPr>
          <w:t>13 - Maintenance</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_Toc256000033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15</w:t>
        </w:r>
        <w:r w:rsidR="00D54FC3">
          <w:rPr>
            <w:rFonts w:ascii="Trebuchet MS" w:eastAsia="Trebuchet MS" w:hAnsi="Trebuchet MS" w:cs="Trebuchet MS"/>
          </w:rPr>
          <w:fldChar w:fldCharType="end"/>
        </w:r>
      </w:hyperlink>
    </w:p>
    <w:p w14:paraId="7E84ADF6" w14:textId="77777777" w:rsidR="00B35BB2" w:rsidRDefault="002127EC">
      <w:pPr>
        <w:pStyle w:val="TM1"/>
        <w:tabs>
          <w:tab w:val="right" w:leader="dot" w:pos="9610"/>
        </w:tabs>
        <w:rPr>
          <w:rFonts w:ascii="Calibri" w:hAnsi="Calibri"/>
          <w:noProof/>
          <w:sz w:val="22"/>
        </w:rPr>
      </w:pPr>
      <w:hyperlink w:anchor="_Toc256000034" w:history="1">
        <w:r w:rsidR="00D54FC3">
          <w:rPr>
            <w:rStyle w:val="Lienhypertexte"/>
            <w:rFonts w:ascii="Trebuchet MS" w:eastAsia="Trebuchet MS" w:hAnsi="Trebuchet MS" w:cs="Trebuchet MS"/>
            <w:lang w:val="fr-FR"/>
          </w:rPr>
          <w:t>14 - Droit de propriété industrielle et intellectuelle</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_Toc256000034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15</w:t>
        </w:r>
        <w:r w:rsidR="00D54FC3">
          <w:rPr>
            <w:rFonts w:ascii="Trebuchet MS" w:eastAsia="Trebuchet MS" w:hAnsi="Trebuchet MS" w:cs="Trebuchet MS"/>
          </w:rPr>
          <w:fldChar w:fldCharType="end"/>
        </w:r>
      </w:hyperlink>
    </w:p>
    <w:p w14:paraId="4312BA77" w14:textId="77777777" w:rsidR="00B35BB2" w:rsidRDefault="002127EC">
      <w:pPr>
        <w:pStyle w:val="TM1"/>
        <w:tabs>
          <w:tab w:val="right" w:leader="dot" w:pos="9610"/>
        </w:tabs>
        <w:rPr>
          <w:rFonts w:ascii="Calibri" w:hAnsi="Calibri"/>
          <w:noProof/>
          <w:sz w:val="22"/>
        </w:rPr>
      </w:pPr>
      <w:hyperlink w:anchor="_Toc256000035" w:history="1">
        <w:r w:rsidR="00D54FC3">
          <w:rPr>
            <w:rStyle w:val="Lienhypertexte"/>
            <w:rFonts w:ascii="Trebuchet MS" w:eastAsia="Trebuchet MS" w:hAnsi="Trebuchet MS" w:cs="Trebuchet MS"/>
            <w:lang w:val="fr-FR"/>
          </w:rPr>
          <w:t>15 - Pénalités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_Toc256000035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15</w:t>
        </w:r>
        <w:r w:rsidR="00D54FC3">
          <w:rPr>
            <w:rFonts w:ascii="Trebuchet MS" w:eastAsia="Trebuchet MS" w:hAnsi="Trebuchet MS" w:cs="Trebuchet MS"/>
          </w:rPr>
          <w:fldChar w:fldCharType="end"/>
        </w:r>
      </w:hyperlink>
    </w:p>
    <w:p w14:paraId="40884A10" w14:textId="77777777" w:rsidR="00B35BB2" w:rsidRDefault="002127EC">
      <w:pPr>
        <w:pStyle w:val="TM2"/>
        <w:tabs>
          <w:tab w:val="right" w:leader="dot" w:pos="9610"/>
        </w:tabs>
        <w:rPr>
          <w:rFonts w:ascii="Calibri" w:hAnsi="Calibri"/>
          <w:noProof/>
          <w:sz w:val="22"/>
        </w:rPr>
      </w:pPr>
      <w:hyperlink w:anchor="_Toc256000036" w:history="1">
        <w:r w:rsidR="00D54FC3">
          <w:rPr>
            <w:rStyle w:val="Lienhypertexte"/>
            <w:rFonts w:ascii="Trebuchet MS" w:eastAsia="Trebuchet MS" w:hAnsi="Trebuchet MS" w:cs="Trebuchet MS"/>
            <w:lang w:val="fr-FR"/>
          </w:rPr>
          <w:t>15.1 - Pénalités de retard</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_Toc256000036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15</w:t>
        </w:r>
        <w:r w:rsidR="00D54FC3">
          <w:rPr>
            <w:rFonts w:ascii="Trebuchet MS" w:eastAsia="Trebuchet MS" w:hAnsi="Trebuchet MS" w:cs="Trebuchet MS"/>
          </w:rPr>
          <w:fldChar w:fldCharType="end"/>
        </w:r>
      </w:hyperlink>
    </w:p>
    <w:p w14:paraId="478E11B1" w14:textId="77777777" w:rsidR="00B35BB2" w:rsidRDefault="002127EC">
      <w:pPr>
        <w:pStyle w:val="TM2"/>
        <w:tabs>
          <w:tab w:val="right" w:leader="dot" w:pos="9610"/>
        </w:tabs>
        <w:rPr>
          <w:rFonts w:ascii="Calibri" w:hAnsi="Calibri"/>
          <w:noProof/>
          <w:sz w:val="22"/>
        </w:rPr>
      </w:pPr>
      <w:hyperlink w:anchor="_Toc256000037" w:history="1">
        <w:r w:rsidR="00D54FC3">
          <w:rPr>
            <w:rStyle w:val="Lienhypertexte"/>
            <w:rFonts w:ascii="Trebuchet MS" w:eastAsia="Trebuchet MS" w:hAnsi="Trebuchet MS" w:cs="Trebuchet MS"/>
            <w:lang w:val="fr-FR"/>
          </w:rPr>
          <w:t>15.2 - Pénalités d'indisponibilité pour les prestations de maintenance</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_Toc256000037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16</w:t>
        </w:r>
        <w:r w:rsidR="00D54FC3">
          <w:rPr>
            <w:rFonts w:ascii="Trebuchet MS" w:eastAsia="Trebuchet MS" w:hAnsi="Trebuchet MS" w:cs="Trebuchet MS"/>
          </w:rPr>
          <w:fldChar w:fldCharType="end"/>
        </w:r>
      </w:hyperlink>
    </w:p>
    <w:p w14:paraId="304990E3" w14:textId="77777777" w:rsidR="00B35BB2" w:rsidRDefault="002127EC">
      <w:pPr>
        <w:pStyle w:val="TM2"/>
        <w:tabs>
          <w:tab w:val="right" w:leader="dot" w:pos="9610"/>
        </w:tabs>
        <w:rPr>
          <w:rFonts w:ascii="Calibri" w:hAnsi="Calibri"/>
          <w:noProof/>
          <w:sz w:val="22"/>
        </w:rPr>
      </w:pPr>
      <w:hyperlink w:anchor="_Toc256000038" w:history="1">
        <w:r w:rsidR="00D54FC3">
          <w:rPr>
            <w:rStyle w:val="Lienhypertexte"/>
            <w:rFonts w:ascii="Trebuchet MS" w:eastAsia="Trebuchet MS" w:hAnsi="Trebuchet MS" w:cs="Trebuchet MS"/>
            <w:lang w:val="fr-FR"/>
          </w:rPr>
          <w:t>15.3 - Pénalité pour travail dissimulé</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_Toc256000038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16</w:t>
        </w:r>
        <w:r w:rsidR="00D54FC3">
          <w:rPr>
            <w:rFonts w:ascii="Trebuchet MS" w:eastAsia="Trebuchet MS" w:hAnsi="Trebuchet MS" w:cs="Trebuchet MS"/>
          </w:rPr>
          <w:fldChar w:fldCharType="end"/>
        </w:r>
      </w:hyperlink>
    </w:p>
    <w:p w14:paraId="11482949" w14:textId="77777777" w:rsidR="00B35BB2" w:rsidRDefault="002127EC">
      <w:pPr>
        <w:pStyle w:val="TM2"/>
        <w:tabs>
          <w:tab w:val="right" w:leader="dot" w:pos="9610"/>
        </w:tabs>
        <w:rPr>
          <w:rFonts w:ascii="Calibri" w:hAnsi="Calibri"/>
          <w:noProof/>
          <w:sz w:val="22"/>
        </w:rPr>
      </w:pPr>
      <w:hyperlink w:anchor="_Toc256000039" w:history="1">
        <w:r w:rsidR="00D54FC3">
          <w:rPr>
            <w:rStyle w:val="Lienhypertexte"/>
            <w:rFonts w:ascii="Trebuchet MS" w:eastAsia="Trebuchet MS" w:hAnsi="Trebuchet MS" w:cs="Trebuchet MS"/>
            <w:lang w:val="fr-FR"/>
          </w:rPr>
          <w:t>15.4 - Autres pénalités spécifiques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_Toc256000039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16</w:t>
        </w:r>
        <w:r w:rsidR="00D54FC3">
          <w:rPr>
            <w:rFonts w:ascii="Trebuchet MS" w:eastAsia="Trebuchet MS" w:hAnsi="Trebuchet MS" w:cs="Trebuchet MS"/>
          </w:rPr>
          <w:fldChar w:fldCharType="end"/>
        </w:r>
      </w:hyperlink>
    </w:p>
    <w:p w14:paraId="1864A0AD" w14:textId="77777777" w:rsidR="00B35BB2" w:rsidRDefault="002127EC">
      <w:pPr>
        <w:pStyle w:val="TM1"/>
        <w:tabs>
          <w:tab w:val="right" w:leader="dot" w:pos="9610"/>
        </w:tabs>
        <w:rPr>
          <w:rFonts w:ascii="Calibri" w:hAnsi="Calibri"/>
          <w:noProof/>
          <w:sz w:val="22"/>
        </w:rPr>
      </w:pPr>
      <w:hyperlink w:anchor="_Toc256000040" w:history="1">
        <w:r w:rsidR="00D54FC3">
          <w:rPr>
            <w:rStyle w:val="Lienhypertexte"/>
            <w:rFonts w:ascii="Trebuchet MS" w:eastAsia="Trebuchet MS" w:hAnsi="Trebuchet MS" w:cs="Trebuchet MS"/>
            <w:lang w:val="fr-FR"/>
          </w:rPr>
          <w:t>16 - Assurances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_Toc256000040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17</w:t>
        </w:r>
        <w:r w:rsidR="00D54FC3">
          <w:rPr>
            <w:rFonts w:ascii="Trebuchet MS" w:eastAsia="Trebuchet MS" w:hAnsi="Trebuchet MS" w:cs="Trebuchet MS"/>
          </w:rPr>
          <w:fldChar w:fldCharType="end"/>
        </w:r>
      </w:hyperlink>
    </w:p>
    <w:p w14:paraId="6774C771" w14:textId="77777777" w:rsidR="00B35BB2" w:rsidRDefault="002127EC">
      <w:pPr>
        <w:pStyle w:val="TM1"/>
        <w:tabs>
          <w:tab w:val="right" w:leader="dot" w:pos="9610"/>
        </w:tabs>
        <w:rPr>
          <w:rFonts w:ascii="Calibri" w:hAnsi="Calibri"/>
          <w:noProof/>
          <w:sz w:val="22"/>
        </w:rPr>
      </w:pPr>
      <w:hyperlink w:anchor="_Toc256000041" w:history="1">
        <w:r w:rsidR="00D54FC3">
          <w:rPr>
            <w:rStyle w:val="Lienhypertexte"/>
            <w:rFonts w:ascii="Trebuchet MS" w:eastAsia="Trebuchet MS" w:hAnsi="Trebuchet MS" w:cs="Trebuchet MS"/>
            <w:lang w:val="fr-FR"/>
          </w:rPr>
          <w:t>17 - Clause de réexamen</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_Toc256000041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17</w:t>
        </w:r>
        <w:r w:rsidR="00D54FC3">
          <w:rPr>
            <w:rFonts w:ascii="Trebuchet MS" w:eastAsia="Trebuchet MS" w:hAnsi="Trebuchet MS" w:cs="Trebuchet MS"/>
          </w:rPr>
          <w:fldChar w:fldCharType="end"/>
        </w:r>
      </w:hyperlink>
    </w:p>
    <w:p w14:paraId="0614158B" w14:textId="77777777" w:rsidR="00B35BB2" w:rsidRDefault="002127EC">
      <w:pPr>
        <w:pStyle w:val="TM1"/>
        <w:tabs>
          <w:tab w:val="right" w:leader="dot" w:pos="9610"/>
        </w:tabs>
        <w:rPr>
          <w:rFonts w:ascii="Calibri" w:hAnsi="Calibri"/>
          <w:noProof/>
          <w:sz w:val="22"/>
        </w:rPr>
      </w:pPr>
      <w:hyperlink w:anchor="_Toc256000042" w:history="1">
        <w:r w:rsidR="00D54FC3">
          <w:rPr>
            <w:rStyle w:val="Lienhypertexte"/>
            <w:rFonts w:ascii="Trebuchet MS" w:eastAsia="Trebuchet MS" w:hAnsi="Trebuchet MS" w:cs="Trebuchet MS"/>
            <w:lang w:val="fr-FR"/>
          </w:rPr>
          <w:t>18 - Résiliation du contrat</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_Toc256000042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18</w:t>
        </w:r>
        <w:r w:rsidR="00D54FC3">
          <w:rPr>
            <w:rFonts w:ascii="Trebuchet MS" w:eastAsia="Trebuchet MS" w:hAnsi="Trebuchet MS" w:cs="Trebuchet MS"/>
          </w:rPr>
          <w:fldChar w:fldCharType="end"/>
        </w:r>
      </w:hyperlink>
    </w:p>
    <w:p w14:paraId="4B8B20A8" w14:textId="77777777" w:rsidR="00B35BB2" w:rsidRDefault="002127EC">
      <w:pPr>
        <w:pStyle w:val="TM2"/>
        <w:tabs>
          <w:tab w:val="right" w:leader="dot" w:pos="9610"/>
        </w:tabs>
        <w:rPr>
          <w:rFonts w:ascii="Calibri" w:hAnsi="Calibri"/>
          <w:noProof/>
          <w:sz w:val="22"/>
        </w:rPr>
      </w:pPr>
      <w:hyperlink w:anchor="_Toc256000043" w:history="1">
        <w:r w:rsidR="00D54FC3">
          <w:rPr>
            <w:rStyle w:val="Lienhypertexte"/>
            <w:rFonts w:ascii="Trebuchet MS" w:eastAsia="Trebuchet MS" w:hAnsi="Trebuchet MS" w:cs="Trebuchet MS"/>
            <w:lang w:val="fr-FR"/>
          </w:rPr>
          <w:t>18.1 - Conditions de résiliation de l'accord-cadre</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_Toc256000043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18</w:t>
        </w:r>
        <w:r w:rsidR="00D54FC3">
          <w:rPr>
            <w:rFonts w:ascii="Trebuchet MS" w:eastAsia="Trebuchet MS" w:hAnsi="Trebuchet MS" w:cs="Trebuchet MS"/>
          </w:rPr>
          <w:fldChar w:fldCharType="end"/>
        </w:r>
      </w:hyperlink>
    </w:p>
    <w:p w14:paraId="3370987C" w14:textId="77777777" w:rsidR="00B35BB2" w:rsidRDefault="002127EC">
      <w:pPr>
        <w:pStyle w:val="TM2"/>
        <w:tabs>
          <w:tab w:val="right" w:leader="dot" w:pos="9610"/>
        </w:tabs>
        <w:rPr>
          <w:rFonts w:ascii="Calibri" w:hAnsi="Calibri"/>
          <w:noProof/>
          <w:sz w:val="22"/>
        </w:rPr>
      </w:pPr>
      <w:hyperlink w:anchor="_Toc256000044" w:history="1">
        <w:r w:rsidR="00D54FC3">
          <w:rPr>
            <w:rStyle w:val="Lienhypertexte"/>
            <w:rFonts w:ascii="Trebuchet MS" w:eastAsia="Trebuchet MS" w:hAnsi="Trebuchet MS" w:cs="Trebuchet MS"/>
            <w:lang w:val="fr-FR"/>
          </w:rPr>
          <w:t>18.2 - Conditions de résiliation des marchés subséquents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_Toc256000044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18</w:t>
        </w:r>
        <w:r w:rsidR="00D54FC3">
          <w:rPr>
            <w:rFonts w:ascii="Trebuchet MS" w:eastAsia="Trebuchet MS" w:hAnsi="Trebuchet MS" w:cs="Trebuchet MS"/>
          </w:rPr>
          <w:fldChar w:fldCharType="end"/>
        </w:r>
      </w:hyperlink>
    </w:p>
    <w:p w14:paraId="0196A385" w14:textId="77777777" w:rsidR="00B35BB2" w:rsidRDefault="002127EC">
      <w:pPr>
        <w:pStyle w:val="TM2"/>
        <w:tabs>
          <w:tab w:val="right" w:leader="dot" w:pos="9610"/>
        </w:tabs>
        <w:rPr>
          <w:rFonts w:ascii="Calibri" w:hAnsi="Calibri"/>
          <w:noProof/>
          <w:sz w:val="22"/>
        </w:rPr>
      </w:pPr>
      <w:hyperlink w:anchor="_Toc256000045" w:history="1">
        <w:r w:rsidR="00D54FC3">
          <w:rPr>
            <w:rStyle w:val="Lienhypertexte"/>
            <w:rFonts w:ascii="Trebuchet MS" w:eastAsia="Trebuchet MS" w:hAnsi="Trebuchet MS" w:cs="Trebuchet MS"/>
            <w:lang w:val="fr-FR"/>
          </w:rPr>
          <w:t>18.3 - Redressement ou liquidation judiciaire</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_Toc256000045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18</w:t>
        </w:r>
        <w:r w:rsidR="00D54FC3">
          <w:rPr>
            <w:rFonts w:ascii="Trebuchet MS" w:eastAsia="Trebuchet MS" w:hAnsi="Trebuchet MS" w:cs="Trebuchet MS"/>
          </w:rPr>
          <w:fldChar w:fldCharType="end"/>
        </w:r>
      </w:hyperlink>
    </w:p>
    <w:p w14:paraId="0B0BC9F6" w14:textId="77777777" w:rsidR="00B35BB2" w:rsidRDefault="002127EC">
      <w:pPr>
        <w:pStyle w:val="TM1"/>
        <w:tabs>
          <w:tab w:val="right" w:leader="dot" w:pos="9610"/>
        </w:tabs>
        <w:rPr>
          <w:rFonts w:ascii="Calibri" w:hAnsi="Calibri"/>
          <w:noProof/>
          <w:sz w:val="22"/>
        </w:rPr>
      </w:pPr>
      <w:hyperlink w:anchor="_Toc256000046" w:history="1">
        <w:r w:rsidR="00D54FC3">
          <w:rPr>
            <w:rStyle w:val="Lienhypertexte"/>
            <w:rFonts w:ascii="Trebuchet MS" w:eastAsia="Trebuchet MS" w:hAnsi="Trebuchet MS" w:cs="Trebuchet MS"/>
            <w:lang w:val="fr-FR"/>
          </w:rPr>
          <w:t>19 - Règlement des litiges et langues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_Toc256000046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19</w:t>
        </w:r>
        <w:r w:rsidR="00D54FC3">
          <w:rPr>
            <w:rFonts w:ascii="Trebuchet MS" w:eastAsia="Trebuchet MS" w:hAnsi="Trebuchet MS" w:cs="Trebuchet MS"/>
          </w:rPr>
          <w:fldChar w:fldCharType="end"/>
        </w:r>
      </w:hyperlink>
    </w:p>
    <w:p w14:paraId="5E4F8F06" w14:textId="77777777" w:rsidR="00B35BB2" w:rsidRDefault="002127EC">
      <w:pPr>
        <w:pStyle w:val="TM1"/>
        <w:tabs>
          <w:tab w:val="right" w:leader="dot" w:pos="9610"/>
        </w:tabs>
        <w:rPr>
          <w:rFonts w:ascii="Calibri" w:hAnsi="Calibri"/>
          <w:noProof/>
          <w:sz w:val="22"/>
        </w:rPr>
      </w:pPr>
      <w:hyperlink w:anchor="_Toc256000047" w:history="1">
        <w:r w:rsidR="00D54FC3">
          <w:rPr>
            <w:rStyle w:val="Lienhypertexte"/>
            <w:rFonts w:ascii="Trebuchet MS" w:eastAsia="Trebuchet MS" w:hAnsi="Trebuchet MS" w:cs="Trebuchet MS"/>
            <w:lang w:val="fr-FR"/>
          </w:rPr>
          <w:t>20 - Clauses complémentaires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_Toc256000047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19</w:t>
        </w:r>
        <w:r w:rsidR="00D54FC3">
          <w:rPr>
            <w:rFonts w:ascii="Trebuchet MS" w:eastAsia="Trebuchet MS" w:hAnsi="Trebuchet MS" w:cs="Trebuchet MS"/>
          </w:rPr>
          <w:fldChar w:fldCharType="end"/>
        </w:r>
      </w:hyperlink>
    </w:p>
    <w:p w14:paraId="2D2EC86A" w14:textId="77777777" w:rsidR="00B35BB2" w:rsidRDefault="002127EC">
      <w:pPr>
        <w:pStyle w:val="TM1"/>
        <w:tabs>
          <w:tab w:val="right" w:leader="dot" w:pos="9610"/>
        </w:tabs>
        <w:rPr>
          <w:rFonts w:ascii="Calibri" w:hAnsi="Calibri"/>
          <w:noProof/>
          <w:sz w:val="22"/>
        </w:rPr>
      </w:pPr>
      <w:hyperlink w:anchor="_Toc256000048" w:history="1">
        <w:r w:rsidR="00D54FC3">
          <w:rPr>
            <w:rStyle w:val="Lienhypertexte"/>
            <w:rFonts w:ascii="Trebuchet MS" w:eastAsia="Trebuchet MS" w:hAnsi="Trebuchet MS" w:cs="Trebuchet MS"/>
            <w:lang w:val="fr-FR"/>
          </w:rPr>
          <w:t>21 - Dérogations</w:t>
        </w:r>
        <w:r w:rsidR="00D54FC3">
          <w:rPr>
            <w:rFonts w:ascii="Trebuchet MS" w:eastAsia="Trebuchet MS" w:hAnsi="Trebuchet MS" w:cs="Trebuchet MS"/>
          </w:rPr>
          <w:tab/>
        </w:r>
        <w:r w:rsidR="00D54FC3">
          <w:rPr>
            <w:rFonts w:ascii="Trebuchet MS" w:eastAsia="Trebuchet MS" w:hAnsi="Trebuchet MS" w:cs="Trebuchet MS"/>
          </w:rPr>
          <w:fldChar w:fldCharType="begin"/>
        </w:r>
        <w:r w:rsidR="00D54FC3">
          <w:rPr>
            <w:rFonts w:ascii="Trebuchet MS" w:eastAsia="Trebuchet MS" w:hAnsi="Trebuchet MS" w:cs="Trebuchet MS"/>
          </w:rPr>
          <w:instrText xml:space="preserve"> PAGEREF _Toc256000048 \h </w:instrText>
        </w:r>
        <w:r w:rsidR="00D54FC3">
          <w:rPr>
            <w:rFonts w:ascii="Trebuchet MS" w:eastAsia="Trebuchet MS" w:hAnsi="Trebuchet MS" w:cs="Trebuchet MS"/>
          </w:rPr>
        </w:r>
        <w:r w:rsidR="00D54FC3">
          <w:rPr>
            <w:rFonts w:ascii="Trebuchet MS" w:eastAsia="Trebuchet MS" w:hAnsi="Trebuchet MS" w:cs="Trebuchet MS"/>
          </w:rPr>
          <w:fldChar w:fldCharType="separate"/>
        </w:r>
        <w:r w:rsidR="00D54FC3">
          <w:rPr>
            <w:rFonts w:ascii="Trebuchet MS" w:eastAsia="Trebuchet MS" w:hAnsi="Trebuchet MS" w:cs="Trebuchet MS"/>
          </w:rPr>
          <w:t>19</w:t>
        </w:r>
        <w:r w:rsidR="00D54FC3">
          <w:rPr>
            <w:rFonts w:ascii="Trebuchet MS" w:eastAsia="Trebuchet MS" w:hAnsi="Trebuchet MS" w:cs="Trebuchet MS"/>
          </w:rPr>
          <w:fldChar w:fldCharType="end"/>
        </w:r>
      </w:hyperlink>
    </w:p>
    <w:p w14:paraId="76CB439A" w14:textId="77777777" w:rsidR="00B35BB2" w:rsidRDefault="00D54FC3">
      <w:pPr>
        <w:spacing w:after="100"/>
        <w:rPr>
          <w:rFonts w:ascii="Trebuchet MS" w:eastAsia="Trebuchet MS" w:hAnsi="Trebuchet MS" w:cs="Trebuchet MS"/>
          <w:color w:val="000000"/>
          <w:sz w:val="22"/>
          <w:lang w:val="fr-FR"/>
        </w:rPr>
        <w:sectPr w:rsidR="00B35BB2">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EED5484" w14:textId="704EA29C" w:rsidR="00B35BB2" w:rsidRDefault="00D54FC3">
      <w:pPr>
        <w:pStyle w:val="Titre1"/>
        <w:rPr>
          <w:rFonts w:ascii="Trebuchet MS" w:eastAsia="Trebuchet MS" w:hAnsi="Trebuchet MS" w:cs="Trebuchet MS"/>
          <w:color w:val="000000"/>
          <w:sz w:val="28"/>
          <w:lang w:val="fr-FR"/>
        </w:rPr>
      </w:pPr>
      <w:bookmarkStart w:id="0" w:name="ArtL1_CCAP-1-A1"/>
      <w:bookmarkStart w:id="1" w:name="_Toc256000000"/>
      <w:bookmarkEnd w:id="0"/>
      <w:r>
        <w:rPr>
          <w:rFonts w:ascii="Trebuchet MS" w:eastAsia="Trebuchet MS" w:hAnsi="Trebuchet MS" w:cs="Trebuchet MS"/>
          <w:color w:val="000000"/>
          <w:sz w:val="28"/>
          <w:lang w:val="fr-FR"/>
        </w:rPr>
        <w:lastRenderedPageBreak/>
        <w:t>1 - Dispositions générales d</w:t>
      </w:r>
      <w:bookmarkEnd w:id="1"/>
      <w:r w:rsidR="00640F13">
        <w:rPr>
          <w:rFonts w:ascii="Trebuchet MS" w:eastAsia="Trebuchet MS" w:hAnsi="Trebuchet MS" w:cs="Trebuchet MS"/>
          <w:color w:val="000000"/>
          <w:sz w:val="28"/>
          <w:lang w:val="fr-FR"/>
        </w:rPr>
        <w:t>e l’accord-cadre</w:t>
      </w:r>
    </w:p>
    <w:p w14:paraId="21D0499C" w14:textId="64565D23" w:rsidR="00B35BB2" w:rsidRDefault="00D54FC3">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w:t>
      </w:r>
      <w:bookmarkEnd w:id="3"/>
      <w:r w:rsidR="00640F13">
        <w:rPr>
          <w:rFonts w:ascii="Trebuchet MS" w:eastAsia="Trebuchet MS" w:hAnsi="Trebuchet MS" w:cs="Trebuchet MS"/>
          <w:i w:val="0"/>
          <w:color w:val="000000"/>
          <w:sz w:val="24"/>
          <w:lang w:val="fr-FR"/>
        </w:rPr>
        <w:t>e l’accord-cadre</w:t>
      </w:r>
    </w:p>
    <w:p w14:paraId="4EA4B0AD" w14:textId="77777777" w:rsidR="00B35BB2" w:rsidRDefault="00D54FC3">
      <w:pPr>
        <w:pStyle w:val="ParagrapheIndent2"/>
        <w:spacing w:line="232" w:lineRule="exact"/>
        <w:jc w:val="both"/>
        <w:rPr>
          <w:color w:val="000000"/>
          <w:lang w:val="fr-FR"/>
        </w:rPr>
      </w:pPr>
      <w:r>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14:paraId="1F1AAFDF" w14:textId="77777777" w:rsidR="00B35BB2" w:rsidRDefault="00D54FC3">
      <w:pPr>
        <w:pStyle w:val="ParagrapheIndent2"/>
        <w:spacing w:line="232" w:lineRule="exact"/>
        <w:jc w:val="both"/>
        <w:rPr>
          <w:color w:val="000000"/>
          <w:lang w:val="fr-FR"/>
        </w:rPr>
      </w:pPr>
      <w:r>
        <w:rPr>
          <w:color w:val="000000"/>
          <w:lang w:val="fr-FR"/>
        </w:rPr>
        <w:t> </w:t>
      </w:r>
    </w:p>
    <w:p w14:paraId="5DD9BB60" w14:textId="77777777" w:rsidR="00B35BB2" w:rsidRDefault="00D54FC3">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04F64904" w14:textId="2738F541" w:rsidR="00B35BB2" w:rsidRDefault="00D54FC3">
      <w:pPr>
        <w:pStyle w:val="ParagrapheIndent2"/>
        <w:spacing w:line="232" w:lineRule="exact"/>
        <w:jc w:val="both"/>
        <w:rPr>
          <w:color w:val="000000"/>
          <w:lang w:val="fr-FR"/>
        </w:rPr>
      </w:pPr>
      <w:r>
        <w:rPr>
          <w:color w:val="000000"/>
          <w:lang w:val="fr-FR"/>
        </w:rPr>
        <w:t>AOO N°25.74</w:t>
      </w:r>
      <w:r w:rsidR="00F82A46">
        <w:rPr>
          <w:color w:val="000000"/>
          <w:lang w:val="fr-FR"/>
        </w:rPr>
        <w:t>6.08. - MAINTENANCE PREVENTIVE, CORRECTIVE ET TRAVAUX D’AMELIORATION</w:t>
      </w:r>
      <w:r>
        <w:rPr>
          <w:color w:val="000000"/>
          <w:lang w:val="fr-FR"/>
        </w:rPr>
        <w:t xml:space="preserve"> DES INSTALLATIONS DE CHAUFFAGE ET DE CLIMATISATION DE LA CAISSE PRIMAIRE CENTRALE </w:t>
      </w:r>
      <w:r w:rsidR="00F82A46">
        <w:rPr>
          <w:color w:val="000000"/>
          <w:lang w:val="fr-FR"/>
        </w:rPr>
        <w:t>D'ASSURANCE MALADIE DES BOUCHES-DU-</w:t>
      </w:r>
      <w:r>
        <w:rPr>
          <w:color w:val="000000"/>
          <w:lang w:val="fr-FR"/>
        </w:rPr>
        <w:t>RHONE</w:t>
      </w:r>
    </w:p>
    <w:p w14:paraId="775BCA95" w14:textId="77777777" w:rsidR="00B35BB2" w:rsidRDefault="00B35BB2">
      <w:pPr>
        <w:pStyle w:val="ParagrapheIndent2"/>
        <w:spacing w:line="232" w:lineRule="exact"/>
        <w:jc w:val="both"/>
        <w:rPr>
          <w:color w:val="000000"/>
          <w:lang w:val="fr-FR"/>
        </w:rPr>
      </w:pPr>
    </w:p>
    <w:p w14:paraId="6010AF81" w14:textId="77777777" w:rsidR="00F82A46" w:rsidRDefault="00F82A46">
      <w:pPr>
        <w:pStyle w:val="ParagrapheIndent2"/>
        <w:spacing w:after="240" w:line="232" w:lineRule="exact"/>
        <w:jc w:val="both"/>
        <w:rPr>
          <w:color w:val="000000"/>
          <w:lang w:val="fr-FR"/>
        </w:rPr>
      </w:pPr>
      <w:r>
        <w:rPr>
          <w:color w:val="000000"/>
          <w:lang w:val="fr-FR"/>
        </w:rPr>
        <w:t>Les prestations du présent accord-</w:t>
      </w:r>
      <w:r w:rsidR="00D54FC3">
        <w:rPr>
          <w:color w:val="000000"/>
          <w:lang w:val="fr-FR"/>
        </w:rPr>
        <w:t xml:space="preserve">cadre sont définies de la manière suivante, pour les installations existantes et futures du patrimoine : </w:t>
      </w:r>
    </w:p>
    <w:p w14:paraId="585BFF71" w14:textId="77777777" w:rsidR="00F82A46" w:rsidRDefault="00F82A46" w:rsidP="00F82A46">
      <w:pPr>
        <w:pStyle w:val="ParagrapheIndent2"/>
        <w:numPr>
          <w:ilvl w:val="0"/>
          <w:numId w:val="3"/>
        </w:numPr>
        <w:spacing w:line="232" w:lineRule="exact"/>
        <w:jc w:val="both"/>
        <w:rPr>
          <w:color w:val="000000"/>
          <w:lang w:val="fr-FR"/>
        </w:rPr>
      </w:pPr>
      <w:r>
        <w:rPr>
          <w:color w:val="000000"/>
          <w:lang w:val="fr-FR"/>
        </w:rPr>
        <w:t xml:space="preserve">La maintenance préventive </w:t>
      </w:r>
    </w:p>
    <w:p w14:paraId="47C8089E" w14:textId="77777777" w:rsidR="00F82A46" w:rsidRDefault="00D54FC3" w:rsidP="00F82A46">
      <w:pPr>
        <w:pStyle w:val="ParagrapheIndent2"/>
        <w:numPr>
          <w:ilvl w:val="0"/>
          <w:numId w:val="3"/>
        </w:numPr>
        <w:spacing w:line="232" w:lineRule="exact"/>
        <w:jc w:val="both"/>
        <w:rPr>
          <w:color w:val="000000"/>
          <w:lang w:val="fr-FR"/>
        </w:rPr>
      </w:pPr>
      <w:r>
        <w:rPr>
          <w:color w:val="000000"/>
          <w:lang w:val="fr-FR"/>
        </w:rPr>
        <w:t>L</w:t>
      </w:r>
      <w:r w:rsidR="00F82A46">
        <w:rPr>
          <w:color w:val="000000"/>
          <w:lang w:val="fr-FR"/>
        </w:rPr>
        <w:t xml:space="preserve">a maintenance corrective </w:t>
      </w:r>
    </w:p>
    <w:p w14:paraId="6BFBCF82" w14:textId="77777777" w:rsidR="00F82A46" w:rsidRDefault="00D54FC3" w:rsidP="00F82A46">
      <w:pPr>
        <w:pStyle w:val="ParagrapheIndent2"/>
        <w:numPr>
          <w:ilvl w:val="0"/>
          <w:numId w:val="3"/>
        </w:numPr>
        <w:spacing w:line="232" w:lineRule="exact"/>
        <w:jc w:val="both"/>
        <w:rPr>
          <w:color w:val="000000"/>
          <w:lang w:val="fr-FR"/>
        </w:rPr>
      </w:pPr>
      <w:r>
        <w:rPr>
          <w:color w:val="000000"/>
          <w:lang w:val="fr-FR"/>
        </w:rPr>
        <w:t xml:space="preserve">Les travaux d'amélioration ou remplacement complet </w:t>
      </w:r>
    </w:p>
    <w:p w14:paraId="34078373" w14:textId="77777777" w:rsidR="00F82A46" w:rsidRDefault="00F82A46" w:rsidP="00F82A46">
      <w:pPr>
        <w:pStyle w:val="ParagrapheIndent2"/>
        <w:spacing w:line="232" w:lineRule="exact"/>
        <w:jc w:val="both"/>
        <w:rPr>
          <w:color w:val="000000"/>
          <w:lang w:val="fr-FR"/>
        </w:rPr>
      </w:pPr>
    </w:p>
    <w:p w14:paraId="1777B5CF" w14:textId="19A6EE0F" w:rsidR="00B35BB2" w:rsidRDefault="00D54FC3" w:rsidP="00F82A46">
      <w:pPr>
        <w:pStyle w:val="ParagrapheIndent2"/>
        <w:spacing w:after="240" w:line="232" w:lineRule="exact"/>
        <w:jc w:val="both"/>
        <w:rPr>
          <w:color w:val="000000"/>
          <w:lang w:val="fr-FR"/>
        </w:rPr>
      </w:pPr>
      <w:r>
        <w:rPr>
          <w:color w:val="000000"/>
          <w:lang w:val="fr-FR"/>
        </w:rPr>
        <w:t xml:space="preserve">Dans le cadre du SDIL (Schéma Directeur Immobilier Local) de la CPCAM des Bouches-du-Rhône des sites pourront être ajoutés, modifiés ou supprimés. Les évolutions connues à ce jour sont intégrées à l'annexe 7 « Adresses des sites </w:t>
      </w:r>
      <w:proofErr w:type="gramStart"/>
      <w:r>
        <w:rPr>
          <w:color w:val="000000"/>
          <w:lang w:val="fr-FR"/>
        </w:rPr>
        <w:t>impactés»</w:t>
      </w:r>
      <w:proofErr w:type="gramEnd"/>
      <w:r>
        <w:rPr>
          <w:color w:val="000000"/>
          <w:lang w:val="fr-FR"/>
        </w:rPr>
        <w:t xml:space="preserve"> du C.C.T.P. permettant aux soumissionnaires d'évaluer l'étendue du marché.</w:t>
      </w:r>
    </w:p>
    <w:p w14:paraId="66868D74" w14:textId="77777777" w:rsidR="00B35BB2" w:rsidRPr="00AB567F" w:rsidRDefault="00D54FC3">
      <w:pPr>
        <w:pStyle w:val="ParagrapheIndent2"/>
        <w:spacing w:line="232" w:lineRule="exact"/>
        <w:jc w:val="both"/>
        <w:rPr>
          <w:lang w:val="fr-FR"/>
        </w:rPr>
      </w:pPr>
      <w:r w:rsidRPr="00AB567F">
        <w:rPr>
          <w:lang w:val="fr-FR"/>
        </w:rPr>
        <w:t>Cet accord-cadre définit toutes les conditions d'exécution des prestations de maintenances préventives exécutées au titre du forfait.</w:t>
      </w:r>
    </w:p>
    <w:p w14:paraId="52ED9160" w14:textId="77777777" w:rsidR="00B35BB2" w:rsidRPr="00AB567F" w:rsidRDefault="00B35BB2">
      <w:pPr>
        <w:pStyle w:val="ParagrapheIndent2"/>
        <w:spacing w:line="232" w:lineRule="exact"/>
        <w:jc w:val="both"/>
        <w:rPr>
          <w:lang w:val="fr-FR"/>
        </w:rPr>
      </w:pPr>
    </w:p>
    <w:p w14:paraId="7EEF01D6" w14:textId="01588FCF" w:rsidR="00B35BB2" w:rsidRPr="00AB567F" w:rsidRDefault="00D54FC3">
      <w:pPr>
        <w:pStyle w:val="ParagrapheIndent2"/>
        <w:spacing w:line="232" w:lineRule="exact"/>
        <w:jc w:val="both"/>
        <w:rPr>
          <w:lang w:val="fr-FR"/>
        </w:rPr>
      </w:pPr>
      <w:r w:rsidRPr="00AB567F">
        <w:rPr>
          <w:lang w:val="fr-FR"/>
        </w:rPr>
        <w:t>S'agissant, des prestations dites unitaires, cet accord-cadre fixe toutes les conditions d'exécution des prestations exécutées au fur et à mesure de l'émission de bons de commande émis par le pouvoir adjudicateur :</w:t>
      </w:r>
    </w:p>
    <w:p w14:paraId="44D6C85C" w14:textId="77777777" w:rsidR="00F82A46" w:rsidRDefault="00F82A46">
      <w:pPr>
        <w:pStyle w:val="ParagrapheIndent2"/>
        <w:spacing w:line="232" w:lineRule="exact"/>
        <w:jc w:val="both"/>
        <w:rPr>
          <w:lang w:val="fr-FR"/>
        </w:rPr>
      </w:pPr>
    </w:p>
    <w:p w14:paraId="25574451" w14:textId="77777777" w:rsidR="00F82A46" w:rsidRDefault="00D54FC3" w:rsidP="00F82A46">
      <w:pPr>
        <w:pStyle w:val="ParagrapheIndent2"/>
        <w:numPr>
          <w:ilvl w:val="0"/>
          <w:numId w:val="4"/>
        </w:numPr>
        <w:spacing w:line="232" w:lineRule="exact"/>
        <w:jc w:val="both"/>
        <w:rPr>
          <w:lang w:val="fr-FR"/>
        </w:rPr>
      </w:pPr>
      <w:r w:rsidRPr="00AB567F">
        <w:rPr>
          <w:lang w:val="fr-FR"/>
        </w:rPr>
        <w:t>Maintenance corrective ;</w:t>
      </w:r>
    </w:p>
    <w:p w14:paraId="0910595B" w14:textId="01E104A6" w:rsidR="00B35BB2" w:rsidRPr="00F82A46" w:rsidRDefault="00D54FC3" w:rsidP="00F82A46">
      <w:pPr>
        <w:pStyle w:val="ParagrapheIndent2"/>
        <w:numPr>
          <w:ilvl w:val="0"/>
          <w:numId w:val="4"/>
        </w:numPr>
        <w:spacing w:line="232" w:lineRule="exact"/>
        <w:jc w:val="both"/>
        <w:rPr>
          <w:lang w:val="fr-FR"/>
        </w:rPr>
      </w:pPr>
      <w:r w:rsidRPr="00F82A46">
        <w:rPr>
          <w:lang w:val="fr-FR"/>
        </w:rPr>
        <w:t>Travaux d’amélioration ou remplaceme</w:t>
      </w:r>
      <w:r w:rsidR="00F82A46" w:rsidRPr="00F82A46">
        <w:rPr>
          <w:lang w:val="fr-FR"/>
        </w:rPr>
        <w:t>nts complets prévus</w:t>
      </w:r>
      <w:r w:rsidRPr="00F82A46">
        <w:rPr>
          <w:lang w:val="fr-FR"/>
        </w:rPr>
        <w:t>.</w:t>
      </w:r>
    </w:p>
    <w:p w14:paraId="5340A577" w14:textId="77777777" w:rsidR="00B35BB2" w:rsidRPr="00AB567F" w:rsidRDefault="00B35BB2">
      <w:pPr>
        <w:pStyle w:val="ParagrapheIndent2"/>
        <w:spacing w:line="232" w:lineRule="exact"/>
        <w:jc w:val="both"/>
        <w:rPr>
          <w:lang w:val="fr-FR"/>
        </w:rPr>
      </w:pPr>
    </w:p>
    <w:p w14:paraId="7218A2EA" w14:textId="77777777" w:rsidR="00B35BB2" w:rsidRPr="00AB567F" w:rsidRDefault="00D54FC3">
      <w:pPr>
        <w:pStyle w:val="ParagrapheIndent2"/>
        <w:spacing w:line="232" w:lineRule="exact"/>
        <w:jc w:val="both"/>
        <w:rPr>
          <w:lang w:val="fr-FR"/>
        </w:rPr>
      </w:pPr>
      <w:r w:rsidRPr="00AB567F">
        <w:rPr>
          <w:lang w:val="fr-FR"/>
        </w:rPr>
        <w:t>Cet accord-cadre définit également les termes régissant les marchés passés sur son fondement, désignés ci-après marchés subséquents, pour les prestations suivantes :</w:t>
      </w:r>
    </w:p>
    <w:p w14:paraId="1D9F3DA9" w14:textId="77777777" w:rsidR="00F82A46" w:rsidRDefault="00F82A46" w:rsidP="00F82A46">
      <w:pPr>
        <w:pStyle w:val="ParagrapheIndent2"/>
        <w:spacing w:line="232" w:lineRule="exact"/>
        <w:jc w:val="both"/>
        <w:rPr>
          <w:lang w:val="fr-FR"/>
        </w:rPr>
      </w:pPr>
    </w:p>
    <w:p w14:paraId="362EDF4C" w14:textId="08644F79" w:rsidR="00B35BB2" w:rsidRPr="00AB567F" w:rsidRDefault="00D54FC3" w:rsidP="00F82A46">
      <w:pPr>
        <w:pStyle w:val="ParagrapheIndent2"/>
        <w:numPr>
          <w:ilvl w:val="0"/>
          <w:numId w:val="5"/>
        </w:numPr>
        <w:spacing w:after="240" w:line="232" w:lineRule="exact"/>
        <w:jc w:val="both"/>
        <w:rPr>
          <w:lang w:val="fr-FR"/>
        </w:rPr>
      </w:pPr>
      <w:r w:rsidRPr="00AB567F">
        <w:rPr>
          <w:lang w:val="fr-FR"/>
        </w:rPr>
        <w:t>Tous travaux d'amélioration ou</w:t>
      </w:r>
      <w:r w:rsidR="00F82A46">
        <w:rPr>
          <w:lang w:val="fr-FR"/>
        </w:rPr>
        <w:t xml:space="preserve"> de</w:t>
      </w:r>
      <w:r w:rsidRPr="00AB567F">
        <w:rPr>
          <w:lang w:val="fr-FR"/>
        </w:rPr>
        <w:t xml:space="preserve"> rempla</w:t>
      </w:r>
      <w:r w:rsidR="00F82A46">
        <w:rPr>
          <w:lang w:val="fr-FR"/>
        </w:rPr>
        <w:t xml:space="preserve">cements complets non prévus aux </w:t>
      </w:r>
      <w:r w:rsidRPr="00AB567F">
        <w:rPr>
          <w:lang w:val="fr-FR"/>
        </w:rPr>
        <w:t>annexe</w:t>
      </w:r>
      <w:r w:rsidR="00F82A46">
        <w:rPr>
          <w:lang w:val="fr-FR"/>
        </w:rPr>
        <w:t>s 4 et 5 à l’Acte d’Engagement</w:t>
      </w:r>
      <w:r w:rsidRPr="00AB567F">
        <w:rPr>
          <w:lang w:val="fr-FR"/>
        </w:rPr>
        <w:t>.</w:t>
      </w:r>
    </w:p>
    <w:p w14:paraId="3F393CDA" w14:textId="77777777" w:rsidR="00B35BB2" w:rsidRDefault="00D54FC3">
      <w:pPr>
        <w:pStyle w:val="ParagrapheIndent2"/>
        <w:spacing w:line="232" w:lineRule="exact"/>
        <w:jc w:val="both"/>
        <w:rPr>
          <w:color w:val="000000"/>
          <w:lang w:val="fr-FR"/>
        </w:rPr>
      </w:pPr>
      <w:r w:rsidRPr="00F82A46">
        <w:rPr>
          <w:color w:val="000000"/>
          <w:u w:val="single"/>
          <w:lang w:val="fr-FR"/>
        </w:rPr>
        <w:t>Lieu(x) d'exécution</w:t>
      </w:r>
      <w:r>
        <w:rPr>
          <w:color w:val="000000"/>
          <w:lang w:val="fr-FR"/>
        </w:rPr>
        <w:t xml:space="preserve"> :</w:t>
      </w:r>
    </w:p>
    <w:p w14:paraId="11E053A9" w14:textId="74B1067D" w:rsidR="00B35BB2" w:rsidRDefault="00D54FC3">
      <w:pPr>
        <w:pStyle w:val="ParagrapheIndent2"/>
        <w:spacing w:line="232" w:lineRule="exact"/>
        <w:jc w:val="both"/>
        <w:rPr>
          <w:color w:val="000000"/>
          <w:lang w:val="fr-FR"/>
        </w:rPr>
      </w:pPr>
      <w:r>
        <w:rPr>
          <w:color w:val="000000"/>
          <w:lang w:val="fr-FR"/>
        </w:rPr>
        <w:t>Les prestations seront exécutées sur les différents sites de la CPCAM répartis sur le territoire des Bouches-du-Rhône. Les adresses de chacun des sites sont précisées par lot à l’article 1 du CCTP</w:t>
      </w:r>
      <w:r w:rsidR="00F82A46">
        <w:rPr>
          <w:color w:val="000000"/>
          <w:lang w:val="fr-FR"/>
        </w:rPr>
        <w:t xml:space="preserve"> ainsi qu’à l’annexe 7 du CCTP</w:t>
      </w:r>
      <w:r>
        <w:rPr>
          <w:color w:val="000000"/>
          <w:lang w:val="fr-FR"/>
        </w:rPr>
        <w:t>.</w:t>
      </w:r>
    </w:p>
    <w:p w14:paraId="311F4C1D" w14:textId="1440B361" w:rsidR="00B35BB2" w:rsidRDefault="00B35BB2">
      <w:pPr>
        <w:pStyle w:val="ParagrapheIndent2"/>
        <w:spacing w:line="232" w:lineRule="exact"/>
        <w:jc w:val="both"/>
        <w:rPr>
          <w:color w:val="000000"/>
          <w:lang w:val="fr-FR"/>
        </w:rPr>
      </w:pPr>
    </w:p>
    <w:p w14:paraId="18B7CFE0" w14:textId="77777777" w:rsidR="00B35BB2" w:rsidRDefault="00D54FC3">
      <w:pPr>
        <w:pStyle w:val="ParagrapheIndent2"/>
        <w:spacing w:line="232" w:lineRule="exact"/>
        <w:jc w:val="both"/>
        <w:rPr>
          <w:color w:val="000000"/>
          <w:lang w:val="fr-FR"/>
        </w:rPr>
      </w:pPr>
      <w:r w:rsidRPr="00F82A46">
        <w:rPr>
          <w:color w:val="000000"/>
          <w:u w:val="single"/>
          <w:lang w:val="fr-FR"/>
        </w:rPr>
        <w:t>Règlementation</w:t>
      </w:r>
      <w:r>
        <w:rPr>
          <w:color w:val="000000"/>
          <w:lang w:val="fr-FR"/>
        </w:rPr>
        <w:t xml:space="preserve"> :</w:t>
      </w:r>
    </w:p>
    <w:p w14:paraId="5EAE87F5" w14:textId="45073EBC" w:rsidR="00B35BB2" w:rsidRDefault="00D54FC3">
      <w:pPr>
        <w:pStyle w:val="ParagrapheIndent2"/>
        <w:spacing w:after="240" w:line="232" w:lineRule="exact"/>
        <w:jc w:val="both"/>
        <w:rPr>
          <w:color w:val="000000"/>
          <w:lang w:val="fr-FR"/>
        </w:rPr>
      </w:pPr>
      <w:r>
        <w:rPr>
          <w:color w:val="000000"/>
          <w:lang w:val="fr-FR"/>
        </w:rPr>
        <w:t>Le titulaire est tenu de respecter les différentes dispositions législatives et règlementair</w:t>
      </w:r>
      <w:r w:rsidR="00F82A46">
        <w:rPr>
          <w:color w:val="000000"/>
          <w:lang w:val="fr-FR"/>
        </w:rPr>
        <w:t>es relatives à l’objet de l’accord-cadre</w:t>
      </w:r>
      <w:r>
        <w:rPr>
          <w:color w:val="000000"/>
          <w:lang w:val="fr-FR"/>
        </w:rPr>
        <w:t>, en vigueur à la date de notification et à venir en cours d’exécution. En cas de règlementati</w:t>
      </w:r>
      <w:r w:rsidR="00F82A46">
        <w:rPr>
          <w:color w:val="000000"/>
          <w:lang w:val="fr-FR"/>
        </w:rPr>
        <w:t>ons nouvelles en cours d’exécution</w:t>
      </w:r>
      <w:r>
        <w:rPr>
          <w:color w:val="000000"/>
          <w:lang w:val="fr-FR"/>
        </w:rPr>
        <w:t>, le titulaire s’engage à une mise en conformité immédiate et le cas échéant, dans les délais impartis par les textes.</w:t>
      </w:r>
    </w:p>
    <w:p w14:paraId="68A2BC0F" w14:textId="77777777" w:rsidR="00B35BB2" w:rsidRDefault="00D54FC3">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46158788" w14:textId="5E79B04C" w:rsidR="00B35BB2" w:rsidRDefault="00D54FC3">
      <w:pPr>
        <w:pStyle w:val="ParagrapheIndent2"/>
        <w:spacing w:line="232" w:lineRule="exact"/>
        <w:jc w:val="both"/>
        <w:rPr>
          <w:color w:val="000000"/>
          <w:lang w:val="fr-FR"/>
        </w:rPr>
      </w:pPr>
      <w:r>
        <w:rPr>
          <w:color w:val="000000"/>
          <w:lang w:val="fr-FR"/>
        </w:rPr>
        <w:t>Les prestations sont réparties en 4 lot(s) :</w:t>
      </w:r>
    </w:p>
    <w:p w14:paraId="42FD3E74" w14:textId="1C574097" w:rsidR="00B35BB2" w:rsidRDefault="00B35BB2">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B35BB2" w14:paraId="06ED3DBF"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51BE03" w14:textId="77777777" w:rsidR="00B35BB2" w:rsidRDefault="00D54FC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F332B6" w14:textId="77777777" w:rsidR="00B35BB2" w:rsidRDefault="00D54FC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B35BB2" w14:paraId="31EF045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682C1" w14:textId="77777777" w:rsidR="00B35BB2" w:rsidRDefault="00D54FC3">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B3130F" w14:textId="77777777" w:rsidR="00B35BB2" w:rsidRDefault="00D54FC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POUR LES SITES DU CAV ET DU CEIR</w:t>
            </w:r>
          </w:p>
        </w:tc>
      </w:tr>
      <w:tr w:rsidR="00B35BB2" w14:paraId="6F28F7F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862192" w14:textId="77777777" w:rsidR="00B35BB2" w:rsidRDefault="00D54FC3">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C2BF12" w14:textId="77777777" w:rsidR="00B35BB2" w:rsidRDefault="00D54FC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POUR LES SITES DE SALENGRO ET DU PATIO</w:t>
            </w:r>
          </w:p>
        </w:tc>
      </w:tr>
      <w:tr w:rsidR="00B35BB2" w14:paraId="513B97A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BEBF0A" w14:textId="77777777" w:rsidR="00B35BB2" w:rsidRDefault="00D54FC3">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B3AE89" w14:textId="0D58E747" w:rsidR="00B35BB2" w:rsidRDefault="00D54FC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POUR LE</w:t>
            </w:r>
            <w:r w:rsidR="00424041">
              <w:rPr>
                <w:rFonts w:ascii="Trebuchet MS" w:eastAsia="Trebuchet MS" w:hAnsi="Trebuchet MS" w:cs="Trebuchet MS"/>
                <w:color w:val="000000"/>
                <w:sz w:val="20"/>
                <w:lang w:val="fr-FR"/>
              </w:rPr>
              <w:t>S SITES DE MARSEILLE (HORS CAV, CEIR, SALENGRO ET PATIO) ET PLAN DE CUQUES</w:t>
            </w:r>
          </w:p>
        </w:tc>
      </w:tr>
      <w:tr w:rsidR="00424041" w14:paraId="1791A77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106F1A" w14:textId="38C21B5D" w:rsidR="00424041" w:rsidRDefault="00424041" w:rsidP="0042404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32790" w14:textId="25EAEDE5" w:rsidR="00424041" w:rsidRDefault="00424041" w:rsidP="0042404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POUR LES SITES SITUES SUR LE DEPARTEMENT DES BOUCHES-DU-RH</w:t>
            </w:r>
            <w:r w:rsidR="00485C1F">
              <w:rPr>
                <w:rFonts w:ascii="Trebuchet MS" w:eastAsia="Trebuchet MS" w:hAnsi="Trebuchet MS" w:cs="Trebuchet MS"/>
                <w:color w:val="000000"/>
                <w:sz w:val="20"/>
                <w:lang w:val="fr-FR"/>
              </w:rPr>
              <w:t xml:space="preserve">ONE (HORS MARSEILLE ET PLAN DE CUQUES </w:t>
            </w:r>
            <w:r>
              <w:rPr>
                <w:rFonts w:ascii="Trebuchet MS" w:eastAsia="Trebuchet MS" w:hAnsi="Trebuchet MS" w:cs="Trebuchet MS"/>
                <w:color w:val="000000"/>
                <w:sz w:val="20"/>
                <w:lang w:val="fr-FR"/>
              </w:rPr>
              <w:t>)</w:t>
            </w:r>
          </w:p>
        </w:tc>
      </w:tr>
    </w:tbl>
    <w:p w14:paraId="0ED62926" w14:textId="105AE091" w:rsidR="00B35BB2" w:rsidRDefault="00B35BB2">
      <w:pPr>
        <w:spacing w:after="20" w:line="240" w:lineRule="exact"/>
      </w:pPr>
    </w:p>
    <w:p w14:paraId="48F548A2" w14:textId="77777777" w:rsidR="00B35BB2" w:rsidRDefault="00D54FC3">
      <w:pPr>
        <w:pStyle w:val="ParagrapheIndent2"/>
        <w:spacing w:line="232" w:lineRule="exact"/>
        <w:jc w:val="both"/>
        <w:rPr>
          <w:color w:val="000000"/>
          <w:lang w:val="fr-FR"/>
        </w:rPr>
      </w:pPr>
      <w:r>
        <w:rPr>
          <w:color w:val="000000"/>
          <w:lang w:val="fr-FR"/>
        </w:rPr>
        <w:t>Chaque lot fait l'objet d'un accord-cadre attribué à un seul opérateur économique.</w:t>
      </w:r>
    </w:p>
    <w:p w14:paraId="04F040AD" w14:textId="77777777" w:rsidR="00B35BB2" w:rsidRDefault="00B35BB2">
      <w:pPr>
        <w:pStyle w:val="ParagrapheIndent2"/>
        <w:spacing w:line="232" w:lineRule="exact"/>
        <w:jc w:val="both"/>
        <w:rPr>
          <w:color w:val="000000"/>
          <w:lang w:val="fr-FR"/>
        </w:rPr>
      </w:pPr>
    </w:p>
    <w:p w14:paraId="0FEDEDD0" w14:textId="77777777" w:rsidR="00B35BB2" w:rsidRDefault="00D54FC3">
      <w:pPr>
        <w:pStyle w:val="ParagrapheIndent2"/>
        <w:spacing w:line="232" w:lineRule="exact"/>
        <w:jc w:val="both"/>
        <w:rPr>
          <w:color w:val="000000"/>
          <w:lang w:val="fr-FR"/>
        </w:rPr>
      </w:pPr>
      <w:r>
        <w:rPr>
          <w:b/>
          <w:color w:val="000000"/>
          <w:u w:val="single"/>
          <w:lang w:val="fr-FR"/>
        </w:rPr>
        <w:t>Étendue de l'accord-cadre</w:t>
      </w:r>
      <w:r>
        <w:rPr>
          <w:color w:val="000000"/>
          <w:lang w:val="fr-FR"/>
        </w:rPr>
        <w:t xml:space="preserve"> :</w:t>
      </w:r>
    </w:p>
    <w:p w14:paraId="35C90A8C" w14:textId="77777777" w:rsidR="00B35BB2" w:rsidRDefault="00B35BB2">
      <w:pPr>
        <w:pStyle w:val="ParagrapheIndent2"/>
        <w:spacing w:line="232" w:lineRule="exact"/>
        <w:jc w:val="both"/>
        <w:rPr>
          <w:color w:val="000000"/>
          <w:lang w:val="fr-FR"/>
        </w:rPr>
      </w:pPr>
    </w:p>
    <w:p w14:paraId="7CA6695C" w14:textId="77777777" w:rsidR="00B35BB2" w:rsidRDefault="00D54FC3">
      <w:pPr>
        <w:pStyle w:val="ParagrapheIndent2"/>
        <w:spacing w:line="232" w:lineRule="exact"/>
        <w:jc w:val="both"/>
        <w:rPr>
          <w:color w:val="000000"/>
          <w:lang w:val="fr-FR"/>
        </w:rPr>
      </w:pPr>
      <w:r>
        <w:rPr>
          <w:color w:val="000000"/>
          <w:lang w:val="fr-FR"/>
        </w:rPr>
        <w:t>A titre indicatif, pour la partie à prix unitaire (bons de commande et marchés subséquents), les montants consommés sur les 2 dernières années sont les suivants :</w:t>
      </w:r>
    </w:p>
    <w:p w14:paraId="1724D9B9" w14:textId="77777777" w:rsidR="00B35BB2" w:rsidRDefault="00B35BB2">
      <w:pPr>
        <w:pStyle w:val="ParagrapheIndent2"/>
        <w:spacing w:line="232" w:lineRule="exact"/>
        <w:jc w:val="both"/>
        <w:rPr>
          <w:color w:val="000000"/>
          <w:lang w:val="fr-FR"/>
        </w:rPr>
      </w:pPr>
    </w:p>
    <w:p w14:paraId="7BC145E0" w14:textId="77777777" w:rsidR="00D54FC3" w:rsidRDefault="00D54FC3" w:rsidP="00D54FC3">
      <w:pPr>
        <w:pStyle w:val="ParagrapheIndent2"/>
        <w:spacing w:line="232" w:lineRule="exact"/>
        <w:jc w:val="both"/>
        <w:rPr>
          <w:color w:val="000000"/>
          <w:lang w:val="fr-FR"/>
        </w:rPr>
      </w:pPr>
      <w:r>
        <w:rPr>
          <w:b/>
          <w:color w:val="000000"/>
          <w:lang w:val="fr-FR"/>
        </w:rPr>
        <w:t>CONSOMMATION TTC SUR LES 2 DERNIERES ANNEES (24 mois)</w:t>
      </w:r>
    </w:p>
    <w:p w14:paraId="40A2A101" w14:textId="77777777" w:rsidR="00D54FC3" w:rsidRDefault="00D54FC3" w:rsidP="00D54FC3">
      <w:pPr>
        <w:pStyle w:val="ParagrapheIndent2"/>
        <w:spacing w:line="232" w:lineRule="exact"/>
        <w:jc w:val="both"/>
        <w:rPr>
          <w:color w:val="000000"/>
          <w:lang w:val="fr-FR"/>
        </w:rPr>
      </w:pPr>
    </w:p>
    <w:tbl>
      <w:tblPr>
        <w:tblStyle w:val="Grilledutableau"/>
        <w:tblW w:w="9498" w:type="dxa"/>
        <w:tblInd w:w="108" w:type="dxa"/>
        <w:tblLayout w:type="fixed"/>
        <w:tblLook w:val="04A0" w:firstRow="1" w:lastRow="0" w:firstColumn="1" w:lastColumn="0" w:noHBand="0" w:noVBand="1"/>
      </w:tblPr>
      <w:tblGrid>
        <w:gridCol w:w="2268"/>
        <w:gridCol w:w="2127"/>
        <w:gridCol w:w="2126"/>
        <w:gridCol w:w="1559"/>
        <w:gridCol w:w="1418"/>
      </w:tblGrid>
      <w:tr w:rsidR="00D54FC3" w:rsidRPr="00375D2F" w14:paraId="4C38871D" w14:textId="77777777" w:rsidTr="00D54FC3">
        <w:trPr>
          <w:trHeight w:val="368"/>
        </w:trPr>
        <w:tc>
          <w:tcPr>
            <w:tcW w:w="9498" w:type="dxa"/>
            <w:gridSpan w:val="5"/>
            <w:shd w:val="clear" w:color="auto" w:fill="DDD9C3" w:themeFill="background2" w:themeFillShade="E6"/>
          </w:tcPr>
          <w:p w14:paraId="3A077C4E" w14:textId="77777777" w:rsidR="00D54FC3" w:rsidRPr="0013464D" w:rsidRDefault="00D54FC3" w:rsidP="001117BF">
            <w:pPr>
              <w:jc w:val="center"/>
              <w:rPr>
                <w:b/>
                <w:sz w:val="22"/>
                <w:lang w:val="fr-FR"/>
              </w:rPr>
            </w:pPr>
            <w:r w:rsidRPr="0013464D">
              <w:rPr>
                <w:b/>
                <w:sz w:val="22"/>
                <w:lang w:val="fr-FR"/>
              </w:rPr>
              <w:t xml:space="preserve">CONSOMMATION TTC </w:t>
            </w:r>
            <w:r>
              <w:rPr>
                <w:b/>
                <w:sz w:val="22"/>
                <w:lang w:val="fr-FR"/>
              </w:rPr>
              <w:t>SUR LES 2</w:t>
            </w:r>
            <w:r w:rsidRPr="0013464D">
              <w:rPr>
                <w:b/>
                <w:sz w:val="22"/>
                <w:lang w:val="fr-FR"/>
              </w:rPr>
              <w:t xml:space="preserve"> DERNIERES ANNEES</w:t>
            </w:r>
            <w:r>
              <w:rPr>
                <w:b/>
                <w:sz w:val="22"/>
                <w:lang w:val="fr-FR"/>
              </w:rPr>
              <w:t xml:space="preserve"> (24mois)</w:t>
            </w:r>
          </w:p>
        </w:tc>
      </w:tr>
      <w:tr w:rsidR="00D54FC3" w:rsidRPr="00DD3B22" w14:paraId="557463AB" w14:textId="77777777" w:rsidTr="00D54FC3">
        <w:tc>
          <w:tcPr>
            <w:tcW w:w="2268" w:type="dxa"/>
            <w:shd w:val="clear" w:color="auto" w:fill="F2F2F2" w:themeFill="background1" w:themeFillShade="F2"/>
          </w:tcPr>
          <w:p w14:paraId="2FA44804" w14:textId="77777777" w:rsidR="00D54FC3" w:rsidRPr="00C20719" w:rsidRDefault="00D54FC3" w:rsidP="00D54FC3">
            <w:pPr>
              <w:jc w:val="center"/>
              <w:rPr>
                <w:sz w:val="22"/>
                <w:lang w:val="fr-FR"/>
              </w:rPr>
            </w:pPr>
          </w:p>
        </w:tc>
        <w:tc>
          <w:tcPr>
            <w:tcW w:w="2127" w:type="dxa"/>
            <w:shd w:val="clear" w:color="auto" w:fill="F2F2F2" w:themeFill="background1" w:themeFillShade="F2"/>
          </w:tcPr>
          <w:p w14:paraId="4C6B8B2F" w14:textId="77777777" w:rsidR="00D54FC3" w:rsidRPr="00DD3B22" w:rsidRDefault="00D54FC3" w:rsidP="00D54FC3">
            <w:pPr>
              <w:jc w:val="center"/>
              <w:rPr>
                <w:sz w:val="22"/>
                <w:lang w:val="fr-FR"/>
              </w:rPr>
            </w:pPr>
            <w:r w:rsidRPr="00DD3B22">
              <w:rPr>
                <w:sz w:val="22"/>
                <w:lang w:val="fr-FR"/>
              </w:rPr>
              <w:t xml:space="preserve">Interventions réalisées sur </w:t>
            </w:r>
            <w:r>
              <w:rPr>
                <w:b/>
                <w:sz w:val="22"/>
                <w:u w:val="single"/>
                <w:lang w:val="fr-FR"/>
              </w:rPr>
              <w:t>2023</w:t>
            </w:r>
            <w:r w:rsidRPr="00DD3B22">
              <w:rPr>
                <w:b/>
                <w:sz w:val="22"/>
                <w:u w:val="single"/>
                <w:lang w:val="fr-FR"/>
              </w:rPr>
              <w:t xml:space="preserve"> </w:t>
            </w:r>
          </w:p>
        </w:tc>
        <w:tc>
          <w:tcPr>
            <w:tcW w:w="2126" w:type="dxa"/>
            <w:shd w:val="clear" w:color="auto" w:fill="F2F2F2" w:themeFill="background1" w:themeFillShade="F2"/>
          </w:tcPr>
          <w:p w14:paraId="54C759B9" w14:textId="77777777" w:rsidR="00D54FC3" w:rsidRPr="00DD3B22" w:rsidRDefault="00D54FC3" w:rsidP="00D54FC3">
            <w:pPr>
              <w:jc w:val="center"/>
              <w:rPr>
                <w:sz w:val="22"/>
                <w:lang w:val="fr-FR"/>
              </w:rPr>
            </w:pPr>
            <w:r w:rsidRPr="00DD3B22">
              <w:rPr>
                <w:sz w:val="22"/>
                <w:lang w:val="fr-FR"/>
              </w:rPr>
              <w:t xml:space="preserve">Interventions réalisées sur </w:t>
            </w:r>
            <w:r>
              <w:rPr>
                <w:b/>
                <w:sz w:val="22"/>
                <w:u w:val="single"/>
                <w:lang w:val="fr-FR"/>
              </w:rPr>
              <w:t>2024</w:t>
            </w:r>
          </w:p>
        </w:tc>
        <w:tc>
          <w:tcPr>
            <w:tcW w:w="1559" w:type="dxa"/>
            <w:shd w:val="clear" w:color="auto" w:fill="F2F2F2" w:themeFill="background1" w:themeFillShade="F2"/>
          </w:tcPr>
          <w:p w14:paraId="7EC9EB44" w14:textId="77777777" w:rsidR="00D54FC3" w:rsidRPr="00D54FC3" w:rsidRDefault="00D54FC3" w:rsidP="00D54FC3">
            <w:pPr>
              <w:jc w:val="center"/>
              <w:rPr>
                <w:sz w:val="22"/>
                <w:lang w:val="fr-FR"/>
              </w:rPr>
            </w:pPr>
            <w:r>
              <w:rPr>
                <w:sz w:val="22"/>
                <w:lang w:val="fr-FR"/>
              </w:rPr>
              <w:t xml:space="preserve">Montant TTC </w:t>
            </w:r>
            <w:r w:rsidRPr="00D54FC3">
              <w:rPr>
                <w:b/>
                <w:sz w:val="22"/>
                <w:u w:val="single"/>
                <w:lang w:val="fr-FR"/>
              </w:rPr>
              <w:t>2023</w:t>
            </w:r>
          </w:p>
        </w:tc>
        <w:tc>
          <w:tcPr>
            <w:tcW w:w="1418" w:type="dxa"/>
            <w:shd w:val="clear" w:color="auto" w:fill="F2F2F2" w:themeFill="background1" w:themeFillShade="F2"/>
          </w:tcPr>
          <w:p w14:paraId="23538079" w14:textId="77777777" w:rsidR="00D54FC3" w:rsidRPr="00DD3B22" w:rsidRDefault="00D54FC3" w:rsidP="00D54FC3">
            <w:pPr>
              <w:jc w:val="center"/>
              <w:rPr>
                <w:sz w:val="22"/>
                <w:lang w:val="fr-FR"/>
              </w:rPr>
            </w:pPr>
            <w:r>
              <w:rPr>
                <w:sz w:val="22"/>
                <w:lang w:val="fr-FR"/>
              </w:rPr>
              <w:t xml:space="preserve">Montant TTC </w:t>
            </w:r>
            <w:r w:rsidRPr="00D54FC3">
              <w:rPr>
                <w:b/>
                <w:sz w:val="22"/>
                <w:lang w:val="fr-FR"/>
              </w:rPr>
              <w:t>2024</w:t>
            </w:r>
          </w:p>
        </w:tc>
      </w:tr>
      <w:tr w:rsidR="00D54FC3" w:rsidRPr="00DD3B22" w14:paraId="12522B41" w14:textId="77777777" w:rsidTr="00D54FC3">
        <w:tc>
          <w:tcPr>
            <w:tcW w:w="9498" w:type="dxa"/>
            <w:gridSpan w:val="5"/>
            <w:shd w:val="clear" w:color="auto" w:fill="D6E3BC" w:themeFill="accent3" w:themeFillTint="66"/>
          </w:tcPr>
          <w:p w14:paraId="6D207C6C" w14:textId="77777777" w:rsidR="00D54FC3" w:rsidRPr="00D54FC3" w:rsidRDefault="00D54FC3" w:rsidP="00D54FC3">
            <w:pPr>
              <w:jc w:val="center"/>
              <w:rPr>
                <w:b/>
                <w:sz w:val="22"/>
              </w:rPr>
            </w:pPr>
            <w:r w:rsidRPr="00D54FC3">
              <w:rPr>
                <w:b/>
                <w:sz w:val="22"/>
              </w:rPr>
              <w:t>LOT N°1 : CAV ET CEIR</w:t>
            </w:r>
          </w:p>
        </w:tc>
      </w:tr>
      <w:tr w:rsidR="00160C56" w:rsidRPr="00DD3B22" w14:paraId="4B190206" w14:textId="77777777" w:rsidTr="00D54FC3">
        <w:tc>
          <w:tcPr>
            <w:tcW w:w="2268" w:type="dxa"/>
          </w:tcPr>
          <w:p w14:paraId="7552255E" w14:textId="77777777" w:rsidR="00160C56" w:rsidRPr="00DD3B22" w:rsidRDefault="00160C56" w:rsidP="00160C56">
            <w:pPr>
              <w:rPr>
                <w:sz w:val="22"/>
                <w:lang w:val="fr-FR"/>
              </w:rPr>
            </w:pPr>
            <w:r w:rsidRPr="00DD3B22">
              <w:rPr>
                <w:sz w:val="22"/>
                <w:lang w:val="fr-FR"/>
              </w:rPr>
              <w:t>MAINTENANCE CORRECTIVE</w:t>
            </w:r>
          </w:p>
        </w:tc>
        <w:tc>
          <w:tcPr>
            <w:tcW w:w="2127" w:type="dxa"/>
          </w:tcPr>
          <w:p w14:paraId="6B706F4C" w14:textId="35F184F7" w:rsidR="00160C56" w:rsidRPr="00DD3B22" w:rsidRDefault="00160C56" w:rsidP="00160C56">
            <w:pPr>
              <w:jc w:val="center"/>
              <w:rPr>
                <w:sz w:val="22"/>
                <w:lang w:val="fr-FR"/>
              </w:rPr>
            </w:pPr>
            <w:r>
              <w:rPr>
                <w:sz w:val="22"/>
                <w:lang w:val="fr-FR"/>
              </w:rPr>
              <w:t>49 interventions (5 interventions réalisées en astreinte) dont 16 facturées</w:t>
            </w:r>
          </w:p>
        </w:tc>
        <w:tc>
          <w:tcPr>
            <w:tcW w:w="2126" w:type="dxa"/>
          </w:tcPr>
          <w:p w14:paraId="536AA308" w14:textId="5E1A9221" w:rsidR="00160C56" w:rsidRPr="00DD3B22" w:rsidRDefault="00160C56" w:rsidP="00160C56">
            <w:pPr>
              <w:jc w:val="center"/>
              <w:rPr>
                <w:sz w:val="22"/>
                <w:lang w:val="fr-FR"/>
              </w:rPr>
            </w:pPr>
            <w:r>
              <w:rPr>
                <w:sz w:val="22"/>
                <w:lang w:val="fr-FR"/>
              </w:rPr>
              <w:t>25 interventions (4 interventions réalisées en astreinte)  dont 17 facturées</w:t>
            </w:r>
          </w:p>
        </w:tc>
        <w:tc>
          <w:tcPr>
            <w:tcW w:w="1559" w:type="dxa"/>
          </w:tcPr>
          <w:p w14:paraId="3CFD3D74" w14:textId="3AC44752" w:rsidR="00160C56" w:rsidRPr="00DD3B22" w:rsidRDefault="00160C56" w:rsidP="00160C56">
            <w:pPr>
              <w:jc w:val="center"/>
              <w:rPr>
                <w:sz w:val="22"/>
                <w:lang w:val="fr-FR"/>
              </w:rPr>
            </w:pPr>
            <w:r>
              <w:rPr>
                <w:sz w:val="22"/>
                <w:lang w:val="fr-FR"/>
              </w:rPr>
              <w:t>17068,96 €</w:t>
            </w:r>
          </w:p>
        </w:tc>
        <w:tc>
          <w:tcPr>
            <w:tcW w:w="1418" w:type="dxa"/>
          </w:tcPr>
          <w:p w14:paraId="5A2B52EC" w14:textId="33B4AB86" w:rsidR="00160C56" w:rsidRPr="00DD3B22" w:rsidRDefault="00160C56" w:rsidP="00160C56">
            <w:pPr>
              <w:jc w:val="center"/>
              <w:rPr>
                <w:sz w:val="22"/>
                <w:lang w:val="fr-FR"/>
              </w:rPr>
            </w:pPr>
            <w:r>
              <w:rPr>
                <w:sz w:val="22"/>
                <w:lang w:val="fr-FR"/>
              </w:rPr>
              <w:t>25810.2</w:t>
            </w:r>
            <w:r w:rsidRPr="00DD3B22">
              <w:rPr>
                <w:sz w:val="22"/>
                <w:lang w:val="fr-FR"/>
              </w:rPr>
              <w:t xml:space="preserve"> €</w:t>
            </w:r>
          </w:p>
        </w:tc>
      </w:tr>
      <w:tr w:rsidR="00160C56" w:rsidRPr="00DD3B22" w14:paraId="2A672088" w14:textId="77777777" w:rsidTr="00D54FC3">
        <w:trPr>
          <w:trHeight w:val="575"/>
        </w:trPr>
        <w:tc>
          <w:tcPr>
            <w:tcW w:w="2268" w:type="dxa"/>
          </w:tcPr>
          <w:p w14:paraId="196F754D" w14:textId="77777777" w:rsidR="00160C56" w:rsidRPr="00DD3B22" w:rsidRDefault="00160C56" w:rsidP="00160C56">
            <w:pPr>
              <w:rPr>
                <w:sz w:val="22"/>
                <w:lang w:val="fr-FR"/>
              </w:rPr>
            </w:pPr>
            <w:r w:rsidRPr="00DD3B22">
              <w:rPr>
                <w:sz w:val="22"/>
                <w:lang w:val="fr-FR"/>
              </w:rPr>
              <w:t>TRAVAUX D’AMELIORATION</w:t>
            </w:r>
          </w:p>
        </w:tc>
        <w:tc>
          <w:tcPr>
            <w:tcW w:w="2127" w:type="dxa"/>
          </w:tcPr>
          <w:p w14:paraId="63F3CBA2" w14:textId="46A50E10" w:rsidR="00160C56" w:rsidRPr="00DD3B22" w:rsidRDefault="00160C56" w:rsidP="00160C56">
            <w:pPr>
              <w:jc w:val="center"/>
              <w:rPr>
                <w:sz w:val="22"/>
                <w:lang w:val="fr-FR"/>
              </w:rPr>
            </w:pPr>
            <w:r w:rsidRPr="00241FDC">
              <w:rPr>
                <w:sz w:val="22"/>
                <w:lang w:val="fr-FR"/>
              </w:rPr>
              <w:t>1</w:t>
            </w:r>
            <w:r w:rsidR="00F95ECE">
              <w:rPr>
                <w:sz w:val="22"/>
                <w:lang w:val="fr-FR"/>
              </w:rPr>
              <w:t xml:space="preserve"> opération</w:t>
            </w:r>
            <w:r>
              <w:rPr>
                <w:sz w:val="22"/>
                <w:lang w:val="fr-FR"/>
              </w:rPr>
              <w:t xml:space="preserve"> de travaux</w:t>
            </w:r>
          </w:p>
        </w:tc>
        <w:tc>
          <w:tcPr>
            <w:tcW w:w="2126" w:type="dxa"/>
          </w:tcPr>
          <w:p w14:paraId="1AD7FCB1" w14:textId="77777777" w:rsidR="00160C56" w:rsidRPr="00DD3B22" w:rsidRDefault="00160C56" w:rsidP="00160C56">
            <w:pPr>
              <w:jc w:val="center"/>
              <w:rPr>
                <w:sz w:val="22"/>
                <w:lang w:val="fr-FR"/>
              </w:rPr>
            </w:pPr>
            <w:r w:rsidRPr="00241FDC">
              <w:rPr>
                <w:sz w:val="22"/>
                <w:lang w:val="fr-FR"/>
              </w:rPr>
              <w:t>2</w:t>
            </w:r>
            <w:r>
              <w:rPr>
                <w:sz w:val="22"/>
                <w:lang w:val="fr-FR"/>
              </w:rPr>
              <w:t xml:space="preserve"> opérations de travaux</w:t>
            </w:r>
          </w:p>
        </w:tc>
        <w:tc>
          <w:tcPr>
            <w:tcW w:w="1559" w:type="dxa"/>
          </w:tcPr>
          <w:p w14:paraId="6B05C8EC" w14:textId="68428778" w:rsidR="00160C56" w:rsidRPr="00DD3B22" w:rsidRDefault="00160C56" w:rsidP="00160C56">
            <w:pPr>
              <w:jc w:val="center"/>
              <w:rPr>
                <w:sz w:val="22"/>
                <w:lang w:val="fr-FR"/>
              </w:rPr>
            </w:pPr>
            <w:r>
              <w:rPr>
                <w:sz w:val="22"/>
                <w:lang w:val="fr-FR"/>
              </w:rPr>
              <w:t>1 699.2</w:t>
            </w:r>
            <w:r w:rsidRPr="00DD3B22">
              <w:rPr>
                <w:sz w:val="22"/>
                <w:lang w:val="fr-FR"/>
              </w:rPr>
              <w:t xml:space="preserve"> €</w:t>
            </w:r>
          </w:p>
        </w:tc>
        <w:tc>
          <w:tcPr>
            <w:tcW w:w="1418" w:type="dxa"/>
          </w:tcPr>
          <w:p w14:paraId="57F9EF88" w14:textId="41B2507D" w:rsidR="00160C56" w:rsidRPr="00DD3B22" w:rsidRDefault="00160C56" w:rsidP="00160C56">
            <w:pPr>
              <w:jc w:val="center"/>
              <w:rPr>
                <w:sz w:val="22"/>
                <w:lang w:val="fr-FR"/>
              </w:rPr>
            </w:pPr>
            <w:r>
              <w:rPr>
                <w:sz w:val="22"/>
                <w:lang w:val="fr-FR"/>
              </w:rPr>
              <w:t>11328.2</w:t>
            </w:r>
            <w:r w:rsidRPr="00DD3B22">
              <w:rPr>
                <w:sz w:val="22"/>
                <w:lang w:val="fr-FR"/>
              </w:rPr>
              <w:t xml:space="preserve"> €</w:t>
            </w:r>
          </w:p>
        </w:tc>
      </w:tr>
      <w:tr w:rsidR="00D54FC3" w:rsidRPr="00375D2F" w14:paraId="2D612CA9" w14:textId="77777777" w:rsidTr="00D54FC3">
        <w:tc>
          <w:tcPr>
            <w:tcW w:w="9498" w:type="dxa"/>
            <w:gridSpan w:val="5"/>
            <w:shd w:val="clear" w:color="auto" w:fill="F2DBDB" w:themeFill="accent2" w:themeFillTint="33"/>
          </w:tcPr>
          <w:p w14:paraId="5157B901" w14:textId="77777777" w:rsidR="00D54FC3" w:rsidRPr="00D54FC3" w:rsidRDefault="00D54FC3" w:rsidP="00D54FC3">
            <w:pPr>
              <w:jc w:val="center"/>
              <w:rPr>
                <w:b/>
                <w:sz w:val="22"/>
                <w:lang w:val="fr-FR"/>
              </w:rPr>
            </w:pPr>
            <w:r w:rsidRPr="00D54FC3">
              <w:rPr>
                <w:b/>
                <w:sz w:val="22"/>
                <w:lang w:val="fr-FR"/>
              </w:rPr>
              <w:t>LOT N°2 : SALENGRO ET LE PATIO</w:t>
            </w:r>
          </w:p>
        </w:tc>
      </w:tr>
      <w:tr w:rsidR="00160C56" w:rsidRPr="00DD3B22" w14:paraId="5A54C8A9" w14:textId="77777777" w:rsidTr="00D54FC3">
        <w:tc>
          <w:tcPr>
            <w:tcW w:w="2268" w:type="dxa"/>
          </w:tcPr>
          <w:p w14:paraId="03FB2C4F" w14:textId="77777777" w:rsidR="00160C56" w:rsidRPr="00DD3B22" w:rsidRDefault="00160C56" w:rsidP="00160C56">
            <w:pPr>
              <w:rPr>
                <w:sz w:val="22"/>
                <w:lang w:val="fr-FR"/>
              </w:rPr>
            </w:pPr>
            <w:r w:rsidRPr="00DD3B22">
              <w:rPr>
                <w:sz w:val="22"/>
                <w:lang w:val="fr-FR"/>
              </w:rPr>
              <w:t>MAINTENANCE CORRECTIVE</w:t>
            </w:r>
          </w:p>
        </w:tc>
        <w:tc>
          <w:tcPr>
            <w:tcW w:w="2127" w:type="dxa"/>
          </w:tcPr>
          <w:p w14:paraId="55DF8F2A" w14:textId="77777777" w:rsidR="00160C56" w:rsidRPr="00DD3B22" w:rsidRDefault="00160C56" w:rsidP="00160C56">
            <w:pPr>
              <w:jc w:val="center"/>
              <w:rPr>
                <w:sz w:val="22"/>
                <w:lang w:val="fr-FR"/>
              </w:rPr>
            </w:pPr>
            <w:r>
              <w:rPr>
                <w:sz w:val="22"/>
                <w:lang w:val="fr-FR"/>
              </w:rPr>
              <w:t>28</w:t>
            </w:r>
            <w:r w:rsidRPr="00DD3B22">
              <w:rPr>
                <w:sz w:val="22"/>
                <w:lang w:val="fr-FR"/>
              </w:rPr>
              <w:t xml:space="preserve"> interventions </w:t>
            </w:r>
            <w:r>
              <w:rPr>
                <w:sz w:val="22"/>
                <w:lang w:val="fr-FR"/>
              </w:rPr>
              <w:t>dont 4 facturées</w:t>
            </w:r>
          </w:p>
        </w:tc>
        <w:tc>
          <w:tcPr>
            <w:tcW w:w="2126" w:type="dxa"/>
          </w:tcPr>
          <w:p w14:paraId="7C842E7F" w14:textId="77777777" w:rsidR="00160C56" w:rsidRPr="00DD3B22" w:rsidRDefault="00160C56" w:rsidP="00160C56">
            <w:pPr>
              <w:jc w:val="center"/>
              <w:rPr>
                <w:sz w:val="22"/>
                <w:lang w:val="fr-FR"/>
              </w:rPr>
            </w:pPr>
            <w:r>
              <w:rPr>
                <w:sz w:val="22"/>
                <w:lang w:val="fr-FR"/>
              </w:rPr>
              <w:t>24 interventions dont 13 facturées</w:t>
            </w:r>
          </w:p>
        </w:tc>
        <w:tc>
          <w:tcPr>
            <w:tcW w:w="1559" w:type="dxa"/>
          </w:tcPr>
          <w:p w14:paraId="75F8C215" w14:textId="5B4B11FD" w:rsidR="00160C56" w:rsidRPr="00DD3B22" w:rsidRDefault="00160C56" w:rsidP="00160C56">
            <w:pPr>
              <w:jc w:val="center"/>
              <w:rPr>
                <w:sz w:val="22"/>
                <w:lang w:val="fr-FR"/>
              </w:rPr>
            </w:pPr>
            <w:r>
              <w:rPr>
                <w:sz w:val="22"/>
                <w:lang w:val="fr-FR"/>
              </w:rPr>
              <w:t xml:space="preserve">14 890.13 </w:t>
            </w:r>
            <w:r w:rsidRPr="00DD3B22">
              <w:rPr>
                <w:sz w:val="22"/>
                <w:lang w:val="fr-FR"/>
              </w:rPr>
              <w:t>€</w:t>
            </w:r>
          </w:p>
        </w:tc>
        <w:tc>
          <w:tcPr>
            <w:tcW w:w="1418" w:type="dxa"/>
          </w:tcPr>
          <w:p w14:paraId="633A9AE2" w14:textId="4E770282" w:rsidR="00160C56" w:rsidRPr="00DD3B22" w:rsidRDefault="00160C56" w:rsidP="00160C56">
            <w:pPr>
              <w:jc w:val="center"/>
              <w:rPr>
                <w:sz w:val="22"/>
                <w:lang w:val="fr-FR"/>
              </w:rPr>
            </w:pPr>
            <w:r>
              <w:rPr>
                <w:sz w:val="22"/>
                <w:lang w:val="fr-FR"/>
              </w:rPr>
              <w:t>30 585.56</w:t>
            </w:r>
            <w:r w:rsidRPr="00DD3B22">
              <w:rPr>
                <w:sz w:val="22"/>
                <w:lang w:val="fr-FR"/>
              </w:rPr>
              <w:t xml:space="preserve"> €</w:t>
            </w:r>
          </w:p>
        </w:tc>
      </w:tr>
      <w:tr w:rsidR="00D54FC3" w:rsidRPr="00DD3B22" w14:paraId="25B17962" w14:textId="77777777" w:rsidTr="00D54FC3">
        <w:trPr>
          <w:trHeight w:val="636"/>
        </w:trPr>
        <w:tc>
          <w:tcPr>
            <w:tcW w:w="2268" w:type="dxa"/>
          </w:tcPr>
          <w:p w14:paraId="01A2DF34" w14:textId="77777777" w:rsidR="00D54FC3" w:rsidRPr="00DD3B22" w:rsidRDefault="00D54FC3" w:rsidP="00D54FC3">
            <w:pPr>
              <w:rPr>
                <w:sz w:val="22"/>
                <w:lang w:val="fr-FR"/>
              </w:rPr>
            </w:pPr>
            <w:r w:rsidRPr="00DD3B22">
              <w:rPr>
                <w:sz w:val="22"/>
                <w:lang w:val="fr-FR"/>
              </w:rPr>
              <w:t>TRAVAUX D’AMELIORATION</w:t>
            </w:r>
          </w:p>
        </w:tc>
        <w:tc>
          <w:tcPr>
            <w:tcW w:w="2127" w:type="dxa"/>
          </w:tcPr>
          <w:p w14:paraId="60597F44" w14:textId="77777777" w:rsidR="00D54FC3" w:rsidRPr="00DD3B22" w:rsidRDefault="00D54FC3" w:rsidP="00D54FC3">
            <w:pPr>
              <w:jc w:val="center"/>
              <w:rPr>
                <w:sz w:val="22"/>
                <w:lang w:val="fr-FR"/>
              </w:rPr>
            </w:pPr>
            <w:r>
              <w:rPr>
                <w:sz w:val="22"/>
                <w:lang w:val="fr-FR"/>
              </w:rPr>
              <w:t>0 opération</w:t>
            </w:r>
            <w:r w:rsidRPr="00DD3B22">
              <w:rPr>
                <w:sz w:val="22"/>
                <w:lang w:val="fr-FR"/>
              </w:rPr>
              <w:t xml:space="preserve"> de travaux</w:t>
            </w:r>
          </w:p>
        </w:tc>
        <w:tc>
          <w:tcPr>
            <w:tcW w:w="2126" w:type="dxa"/>
          </w:tcPr>
          <w:p w14:paraId="64744871" w14:textId="77777777" w:rsidR="00D54FC3" w:rsidRPr="00DD3B22" w:rsidRDefault="00D54FC3" w:rsidP="00D54FC3">
            <w:pPr>
              <w:jc w:val="center"/>
              <w:rPr>
                <w:sz w:val="22"/>
                <w:lang w:val="fr-FR"/>
              </w:rPr>
            </w:pPr>
            <w:r>
              <w:rPr>
                <w:sz w:val="22"/>
                <w:lang w:val="fr-FR"/>
              </w:rPr>
              <w:t>0 opération</w:t>
            </w:r>
            <w:r w:rsidRPr="00DD3B22">
              <w:rPr>
                <w:sz w:val="22"/>
                <w:lang w:val="fr-FR"/>
              </w:rPr>
              <w:t xml:space="preserve"> de travaux</w:t>
            </w:r>
          </w:p>
        </w:tc>
        <w:tc>
          <w:tcPr>
            <w:tcW w:w="1559" w:type="dxa"/>
          </w:tcPr>
          <w:p w14:paraId="5C0BFC34" w14:textId="77777777" w:rsidR="00D54FC3" w:rsidRPr="00DD3B22" w:rsidRDefault="00D54FC3" w:rsidP="00D54FC3">
            <w:pPr>
              <w:jc w:val="center"/>
              <w:rPr>
                <w:sz w:val="22"/>
                <w:lang w:val="fr-FR"/>
              </w:rPr>
            </w:pPr>
            <w:r w:rsidRPr="00DD3B22">
              <w:rPr>
                <w:sz w:val="22"/>
                <w:lang w:val="fr-FR"/>
              </w:rPr>
              <w:t>NEANT</w:t>
            </w:r>
          </w:p>
        </w:tc>
        <w:tc>
          <w:tcPr>
            <w:tcW w:w="1418" w:type="dxa"/>
          </w:tcPr>
          <w:p w14:paraId="52D738F9" w14:textId="77777777" w:rsidR="00D54FC3" w:rsidRPr="00DD3B22" w:rsidRDefault="00D54FC3" w:rsidP="00D54FC3">
            <w:pPr>
              <w:jc w:val="center"/>
              <w:rPr>
                <w:sz w:val="22"/>
                <w:lang w:val="fr-FR"/>
              </w:rPr>
            </w:pPr>
            <w:r w:rsidRPr="00DD3B22">
              <w:rPr>
                <w:sz w:val="22"/>
                <w:lang w:val="fr-FR"/>
              </w:rPr>
              <w:t>NEANT</w:t>
            </w:r>
          </w:p>
        </w:tc>
      </w:tr>
      <w:tr w:rsidR="00D54FC3" w:rsidRPr="00375D2F" w14:paraId="6B5EBD8E" w14:textId="77777777" w:rsidTr="00D54FC3">
        <w:tc>
          <w:tcPr>
            <w:tcW w:w="9498" w:type="dxa"/>
            <w:gridSpan w:val="5"/>
            <w:shd w:val="clear" w:color="auto" w:fill="DAEEF3" w:themeFill="accent5" w:themeFillTint="33"/>
          </w:tcPr>
          <w:p w14:paraId="52C05262" w14:textId="77777777" w:rsidR="00485C1F" w:rsidRDefault="00D54FC3" w:rsidP="00D54FC3">
            <w:pPr>
              <w:jc w:val="center"/>
              <w:rPr>
                <w:b/>
                <w:sz w:val="22"/>
                <w:lang w:val="fr-FR"/>
              </w:rPr>
            </w:pPr>
            <w:r w:rsidRPr="00D54FC3">
              <w:rPr>
                <w:b/>
                <w:sz w:val="22"/>
                <w:lang w:val="fr-FR"/>
              </w:rPr>
              <w:t>LOT N°</w:t>
            </w:r>
            <w:r w:rsidR="00485C1F">
              <w:rPr>
                <w:b/>
                <w:sz w:val="22"/>
                <w:lang w:val="fr-FR"/>
              </w:rPr>
              <w:t xml:space="preserve">3 : SITES MARSEILLE ET PLAN DE CUQUES </w:t>
            </w:r>
          </w:p>
          <w:p w14:paraId="248A5EAC" w14:textId="6F741115" w:rsidR="00D54FC3" w:rsidRPr="00D54FC3" w:rsidRDefault="00485C1F" w:rsidP="00D54FC3">
            <w:pPr>
              <w:jc w:val="center"/>
              <w:rPr>
                <w:b/>
                <w:sz w:val="22"/>
                <w:lang w:val="fr-FR"/>
              </w:rPr>
            </w:pPr>
            <w:r>
              <w:rPr>
                <w:b/>
                <w:sz w:val="22"/>
                <w:lang w:val="fr-FR"/>
              </w:rPr>
              <w:t>(Hors CAV, CEIR, Salengro, Patio)</w:t>
            </w:r>
          </w:p>
        </w:tc>
      </w:tr>
      <w:tr w:rsidR="00160C56" w:rsidRPr="00DD3B22" w14:paraId="1C7BDBA7" w14:textId="77777777" w:rsidTr="00D54FC3">
        <w:tc>
          <w:tcPr>
            <w:tcW w:w="2268" w:type="dxa"/>
          </w:tcPr>
          <w:p w14:paraId="2C9ADEF5" w14:textId="77777777" w:rsidR="00160C56" w:rsidRPr="00DD3B22" w:rsidRDefault="00160C56" w:rsidP="00160C56">
            <w:pPr>
              <w:rPr>
                <w:sz w:val="22"/>
                <w:lang w:val="fr-FR"/>
              </w:rPr>
            </w:pPr>
            <w:r w:rsidRPr="00DD3B22">
              <w:rPr>
                <w:sz w:val="22"/>
                <w:lang w:val="fr-FR"/>
              </w:rPr>
              <w:t>MAINTENANCE CORRECTIVE</w:t>
            </w:r>
          </w:p>
        </w:tc>
        <w:tc>
          <w:tcPr>
            <w:tcW w:w="2127" w:type="dxa"/>
          </w:tcPr>
          <w:p w14:paraId="4C6825E9" w14:textId="77777777" w:rsidR="00160C56" w:rsidRPr="00DD3B22" w:rsidRDefault="00160C56" w:rsidP="00160C56">
            <w:pPr>
              <w:jc w:val="center"/>
              <w:rPr>
                <w:sz w:val="22"/>
                <w:lang w:val="fr-FR"/>
              </w:rPr>
            </w:pPr>
            <w:r>
              <w:rPr>
                <w:sz w:val="22"/>
                <w:lang w:val="fr-FR"/>
              </w:rPr>
              <w:t>57</w:t>
            </w:r>
            <w:r w:rsidRPr="00DD3B22">
              <w:rPr>
                <w:sz w:val="22"/>
                <w:lang w:val="fr-FR"/>
              </w:rPr>
              <w:t xml:space="preserve"> interventions </w:t>
            </w:r>
            <w:r>
              <w:rPr>
                <w:sz w:val="22"/>
                <w:lang w:val="fr-FR"/>
              </w:rPr>
              <w:t>dont 12 facturées</w:t>
            </w:r>
          </w:p>
        </w:tc>
        <w:tc>
          <w:tcPr>
            <w:tcW w:w="2126" w:type="dxa"/>
          </w:tcPr>
          <w:p w14:paraId="52832B5E" w14:textId="77777777" w:rsidR="00160C56" w:rsidRPr="00DD3B22" w:rsidRDefault="00160C56" w:rsidP="00160C56">
            <w:pPr>
              <w:jc w:val="center"/>
              <w:rPr>
                <w:sz w:val="22"/>
                <w:lang w:val="fr-FR"/>
              </w:rPr>
            </w:pPr>
            <w:r>
              <w:rPr>
                <w:sz w:val="22"/>
                <w:lang w:val="fr-FR"/>
              </w:rPr>
              <w:t>51 interventions dont 13 facturées</w:t>
            </w:r>
          </w:p>
        </w:tc>
        <w:tc>
          <w:tcPr>
            <w:tcW w:w="1559" w:type="dxa"/>
          </w:tcPr>
          <w:p w14:paraId="0D23992E" w14:textId="76FD85E5" w:rsidR="00160C56" w:rsidRPr="00DD3B22" w:rsidRDefault="00160C56" w:rsidP="00160C56">
            <w:pPr>
              <w:jc w:val="center"/>
              <w:rPr>
                <w:sz w:val="22"/>
                <w:lang w:val="fr-FR"/>
              </w:rPr>
            </w:pPr>
            <w:r>
              <w:rPr>
                <w:sz w:val="22"/>
                <w:lang w:val="fr-FR"/>
              </w:rPr>
              <w:t>42 015.69</w:t>
            </w:r>
            <w:r w:rsidRPr="00DD3B22">
              <w:rPr>
                <w:sz w:val="22"/>
                <w:lang w:val="fr-FR"/>
              </w:rPr>
              <w:t xml:space="preserve"> €</w:t>
            </w:r>
          </w:p>
        </w:tc>
        <w:tc>
          <w:tcPr>
            <w:tcW w:w="1418" w:type="dxa"/>
          </w:tcPr>
          <w:p w14:paraId="29B83FFF" w14:textId="51213603" w:rsidR="00160C56" w:rsidRPr="00DD3B22" w:rsidRDefault="00160C56" w:rsidP="00160C56">
            <w:pPr>
              <w:jc w:val="center"/>
              <w:rPr>
                <w:sz w:val="22"/>
                <w:lang w:val="fr-FR"/>
              </w:rPr>
            </w:pPr>
            <w:r>
              <w:rPr>
                <w:sz w:val="22"/>
                <w:lang w:val="fr-FR"/>
              </w:rPr>
              <w:t>24 331.74</w:t>
            </w:r>
            <w:r w:rsidRPr="00DD3B22">
              <w:rPr>
                <w:sz w:val="22"/>
                <w:lang w:val="fr-FR"/>
              </w:rPr>
              <w:t xml:space="preserve"> €</w:t>
            </w:r>
          </w:p>
        </w:tc>
      </w:tr>
      <w:tr w:rsidR="00160C56" w:rsidRPr="00C20719" w14:paraId="7C5C3E0A" w14:textId="77777777" w:rsidTr="00D54FC3">
        <w:trPr>
          <w:trHeight w:val="704"/>
        </w:trPr>
        <w:tc>
          <w:tcPr>
            <w:tcW w:w="2268" w:type="dxa"/>
          </w:tcPr>
          <w:p w14:paraId="56A64A1E" w14:textId="77777777" w:rsidR="00160C56" w:rsidRPr="00DD3B22" w:rsidRDefault="00160C56" w:rsidP="00160C56">
            <w:pPr>
              <w:rPr>
                <w:sz w:val="22"/>
                <w:lang w:val="fr-FR"/>
              </w:rPr>
            </w:pPr>
            <w:r w:rsidRPr="00DD3B22">
              <w:rPr>
                <w:sz w:val="22"/>
                <w:lang w:val="fr-FR"/>
              </w:rPr>
              <w:t>TRAVAUX D’AMELIORATION</w:t>
            </w:r>
          </w:p>
        </w:tc>
        <w:tc>
          <w:tcPr>
            <w:tcW w:w="2127" w:type="dxa"/>
          </w:tcPr>
          <w:p w14:paraId="4476406F" w14:textId="77777777" w:rsidR="00160C56" w:rsidRPr="00DD3B22" w:rsidRDefault="00160C56" w:rsidP="00160C56">
            <w:pPr>
              <w:jc w:val="center"/>
              <w:rPr>
                <w:sz w:val="22"/>
                <w:lang w:val="fr-FR"/>
              </w:rPr>
            </w:pPr>
            <w:r>
              <w:rPr>
                <w:sz w:val="22"/>
                <w:lang w:val="fr-FR"/>
              </w:rPr>
              <w:t>1</w:t>
            </w:r>
            <w:r w:rsidRPr="00DD3B22">
              <w:rPr>
                <w:sz w:val="22"/>
                <w:lang w:val="fr-FR"/>
              </w:rPr>
              <w:t xml:space="preserve"> op</w:t>
            </w:r>
            <w:r>
              <w:rPr>
                <w:sz w:val="22"/>
                <w:lang w:val="fr-FR"/>
              </w:rPr>
              <w:t>ération</w:t>
            </w:r>
            <w:r w:rsidRPr="00DD3B22">
              <w:rPr>
                <w:sz w:val="22"/>
                <w:lang w:val="fr-FR"/>
              </w:rPr>
              <w:t xml:space="preserve"> de travaux</w:t>
            </w:r>
          </w:p>
        </w:tc>
        <w:tc>
          <w:tcPr>
            <w:tcW w:w="2126" w:type="dxa"/>
          </w:tcPr>
          <w:p w14:paraId="0792AC82" w14:textId="77777777" w:rsidR="00160C56" w:rsidRPr="00DD3B22" w:rsidRDefault="00160C56" w:rsidP="00160C56">
            <w:pPr>
              <w:jc w:val="center"/>
              <w:rPr>
                <w:sz w:val="22"/>
                <w:lang w:val="fr-FR"/>
              </w:rPr>
            </w:pPr>
            <w:r>
              <w:rPr>
                <w:sz w:val="22"/>
                <w:lang w:val="fr-FR"/>
              </w:rPr>
              <w:t>0 opération</w:t>
            </w:r>
            <w:r w:rsidRPr="00DD3B22">
              <w:rPr>
                <w:sz w:val="22"/>
                <w:lang w:val="fr-FR"/>
              </w:rPr>
              <w:t xml:space="preserve"> de travaux</w:t>
            </w:r>
          </w:p>
        </w:tc>
        <w:tc>
          <w:tcPr>
            <w:tcW w:w="1559" w:type="dxa"/>
          </w:tcPr>
          <w:p w14:paraId="20F0A3F6" w14:textId="6A7DBB49" w:rsidR="00160C56" w:rsidRPr="00DD3B22" w:rsidRDefault="00160C56" w:rsidP="00160C56">
            <w:pPr>
              <w:jc w:val="center"/>
              <w:rPr>
                <w:sz w:val="22"/>
                <w:lang w:val="fr-FR"/>
              </w:rPr>
            </w:pPr>
            <w:r>
              <w:rPr>
                <w:sz w:val="22"/>
                <w:lang w:val="fr-FR"/>
              </w:rPr>
              <w:t>1142.40</w:t>
            </w:r>
            <w:r w:rsidRPr="00DD3B22">
              <w:rPr>
                <w:sz w:val="22"/>
                <w:lang w:val="fr-FR"/>
              </w:rPr>
              <w:t xml:space="preserve"> €</w:t>
            </w:r>
          </w:p>
        </w:tc>
        <w:tc>
          <w:tcPr>
            <w:tcW w:w="1418" w:type="dxa"/>
          </w:tcPr>
          <w:p w14:paraId="4ACED8B4" w14:textId="7319BDB6" w:rsidR="00160C56" w:rsidRPr="00DD3B22" w:rsidRDefault="00160C56" w:rsidP="00160C56">
            <w:pPr>
              <w:jc w:val="center"/>
              <w:rPr>
                <w:sz w:val="22"/>
                <w:lang w:val="fr-FR"/>
              </w:rPr>
            </w:pPr>
            <w:r w:rsidRPr="00DD3B22">
              <w:rPr>
                <w:sz w:val="22"/>
                <w:lang w:val="fr-FR"/>
              </w:rPr>
              <w:t>NEANT</w:t>
            </w:r>
          </w:p>
        </w:tc>
      </w:tr>
      <w:tr w:rsidR="00D54FC3" w:rsidRPr="00375D2F" w14:paraId="15726098" w14:textId="77777777" w:rsidTr="002F6D53">
        <w:tc>
          <w:tcPr>
            <w:tcW w:w="9498" w:type="dxa"/>
            <w:gridSpan w:val="5"/>
            <w:shd w:val="clear" w:color="auto" w:fill="FDE9D9" w:themeFill="accent6" w:themeFillTint="33"/>
          </w:tcPr>
          <w:p w14:paraId="3E266E49" w14:textId="77777777" w:rsidR="00D54FC3" w:rsidRDefault="00D54FC3" w:rsidP="00D54FC3">
            <w:pPr>
              <w:jc w:val="center"/>
              <w:rPr>
                <w:b/>
                <w:sz w:val="22"/>
                <w:lang w:val="fr-FR"/>
              </w:rPr>
            </w:pPr>
            <w:r w:rsidRPr="00D54FC3">
              <w:rPr>
                <w:b/>
                <w:sz w:val="22"/>
                <w:lang w:val="fr-FR"/>
              </w:rPr>
              <w:t>LOT N°4 : SITES DEPARTEMENT DES BOUCHES DU RHONE</w:t>
            </w:r>
          </w:p>
          <w:p w14:paraId="79C4FEDD" w14:textId="09FDAC32" w:rsidR="00485C1F" w:rsidRPr="00D54FC3" w:rsidRDefault="00485C1F" w:rsidP="00D54FC3">
            <w:pPr>
              <w:jc w:val="center"/>
              <w:rPr>
                <w:b/>
                <w:sz w:val="22"/>
                <w:lang w:val="fr-FR"/>
              </w:rPr>
            </w:pPr>
            <w:r>
              <w:rPr>
                <w:b/>
                <w:sz w:val="22"/>
                <w:lang w:val="fr-FR"/>
              </w:rPr>
              <w:t xml:space="preserve">(Hors Marseille et Plan de </w:t>
            </w:r>
            <w:proofErr w:type="spellStart"/>
            <w:r>
              <w:rPr>
                <w:b/>
                <w:sz w:val="22"/>
                <w:lang w:val="fr-FR"/>
              </w:rPr>
              <w:t>Cuques</w:t>
            </w:r>
            <w:proofErr w:type="spellEnd"/>
            <w:r>
              <w:rPr>
                <w:b/>
                <w:sz w:val="22"/>
                <w:lang w:val="fr-FR"/>
              </w:rPr>
              <w:t>)</w:t>
            </w:r>
          </w:p>
        </w:tc>
      </w:tr>
      <w:tr w:rsidR="00160C56" w:rsidRPr="00DD3B22" w14:paraId="4EC4A354" w14:textId="77777777" w:rsidTr="00D54FC3">
        <w:tc>
          <w:tcPr>
            <w:tcW w:w="2268" w:type="dxa"/>
          </w:tcPr>
          <w:p w14:paraId="5FF067E1" w14:textId="77777777" w:rsidR="00160C56" w:rsidRPr="00DD3B22" w:rsidRDefault="00160C56" w:rsidP="00160C56">
            <w:pPr>
              <w:rPr>
                <w:sz w:val="22"/>
                <w:lang w:val="fr-FR"/>
              </w:rPr>
            </w:pPr>
            <w:r w:rsidRPr="00DD3B22">
              <w:rPr>
                <w:sz w:val="22"/>
                <w:lang w:val="fr-FR"/>
              </w:rPr>
              <w:t>MAINTENANCE CORRECTIVE</w:t>
            </w:r>
          </w:p>
        </w:tc>
        <w:tc>
          <w:tcPr>
            <w:tcW w:w="2127" w:type="dxa"/>
          </w:tcPr>
          <w:p w14:paraId="24CE1994" w14:textId="4E4B56AD" w:rsidR="00160C56" w:rsidRPr="00DD3B22" w:rsidRDefault="00EA345A" w:rsidP="00160C56">
            <w:pPr>
              <w:jc w:val="center"/>
              <w:rPr>
                <w:sz w:val="22"/>
                <w:lang w:val="fr-FR"/>
              </w:rPr>
            </w:pPr>
            <w:r>
              <w:rPr>
                <w:sz w:val="22"/>
                <w:lang w:val="fr-FR"/>
              </w:rPr>
              <w:t>56</w:t>
            </w:r>
            <w:r w:rsidR="00160C56" w:rsidRPr="00DD3B22">
              <w:rPr>
                <w:sz w:val="22"/>
                <w:lang w:val="fr-FR"/>
              </w:rPr>
              <w:t xml:space="preserve"> interventions</w:t>
            </w:r>
            <w:r w:rsidR="00E275FD">
              <w:rPr>
                <w:sz w:val="22"/>
                <w:lang w:val="fr-FR"/>
              </w:rPr>
              <w:t xml:space="preserve"> (détail du nombre d’intervention par site à l’article 1 du CCTP)</w:t>
            </w:r>
            <w:r w:rsidR="00160C56">
              <w:rPr>
                <w:sz w:val="22"/>
                <w:lang w:val="fr-FR"/>
              </w:rPr>
              <w:t xml:space="preserve"> dont 33 facturées</w:t>
            </w:r>
          </w:p>
        </w:tc>
        <w:tc>
          <w:tcPr>
            <w:tcW w:w="2126" w:type="dxa"/>
          </w:tcPr>
          <w:p w14:paraId="11B7F964" w14:textId="3368AD9C" w:rsidR="00160C56" w:rsidRPr="00DD3B22" w:rsidRDefault="00160C56" w:rsidP="00160C56">
            <w:pPr>
              <w:jc w:val="center"/>
              <w:rPr>
                <w:sz w:val="22"/>
                <w:lang w:val="fr-FR"/>
              </w:rPr>
            </w:pPr>
            <w:r>
              <w:rPr>
                <w:sz w:val="22"/>
                <w:lang w:val="fr-FR"/>
              </w:rPr>
              <w:t>2</w:t>
            </w:r>
            <w:r w:rsidR="00EA345A">
              <w:rPr>
                <w:sz w:val="22"/>
                <w:lang w:val="fr-FR"/>
              </w:rPr>
              <w:t>5</w:t>
            </w:r>
            <w:r>
              <w:rPr>
                <w:sz w:val="22"/>
                <w:lang w:val="fr-FR"/>
              </w:rPr>
              <w:t xml:space="preserve"> interventions dont 12 facturées</w:t>
            </w:r>
          </w:p>
        </w:tc>
        <w:tc>
          <w:tcPr>
            <w:tcW w:w="1559" w:type="dxa"/>
          </w:tcPr>
          <w:p w14:paraId="59E734C3" w14:textId="29B44DBA" w:rsidR="00160C56" w:rsidRPr="00DD3B22" w:rsidRDefault="00160C56" w:rsidP="00160C56">
            <w:pPr>
              <w:jc w:val="center"/>
              <w:rPr>
                <w:sz w:val="22"/>
                <w:lang w:val="fr-FR"/>
              </w:rPr>
            </w:pPr>
            <w:r>
              <w:rPr>
                <w:sz w:val="22"/>
                <w:lang w:val="fr-FR"/>
              </w:rPr>
              <w:t>59667.60</w:t>
            </w:r>
            <w:r w:rsidRPr="00DD3B22">
              <w:rPr>
                <w:sz w:val="22"/>
                <w:lang w:val="fr-FR"/>
              </w:rPr>
              <w:t xml:space="preserve"> €</w:t>
            </w:r>
          </w:p>
        </w:tc>
        <w:tc>
          <w:tcPr>
            <w:tcW w:w="1418" w:type="dxa"/>
          </w:tcPr>
          <w:p w14:paraId="15E008F7" w14:textId="52E116A7" w:rsidR="00160C56" w:rsidRPr="00DD3B22" w:rsidRDefault="00160C56" w:rsidP="00160C56">
            <w:pPr>
              <w:jc w:val="center"/>
              <w:rPr>
                <w:sz w:val="22"/>
                <w:lang w:val="fr-FR"/>
              </w:rPr>
            </w:pPr>
            <w:r>
              <w:rPr>
                <w:sz w:val="22"/>
                <w:lang w:val="fr-FR"/>
              </w:rPr>
              <w:t>75232.40</w:t>
            </w:r>
            <w:r w:rsidRPr="00DD3B22">
              <w:rPr>
                <w:sz w:val="22"/>
                <w:lang w:val="fr-FR"/>
              </w:rPr>
              <w:t xml:space="preserve"> €</w:t>
            </w:r>
          </w:p>
        </w:tc>
      </w:tr>
      <w:tr w:rsidR="00160C56" w:rsidRPr="00C20719" w14:paraId="025FECFF" w14:textId="77777777" w:rsidTr="00D54FC3">
        <w:trPr>
          <w:trHeight w:val="704"/>
        </w:trPr>
        <w:tc>
          <w:tcPr>
            <w:tcW w:w="2268" w:type="dxa"/>
          </w:tcPr>
          <w:p w14:paraId="68BA9ED0" w14:textId="77777777" w:rsidR="00160C56" w:rsidRPr="00DD3B22" w:rsidRDefault="00160C56" w:rsidP="00160C56">
            <w:pPr>
              <w:rPr>
                <w:sz w:val="22"/>
                <w:lang w:val="fr-FR"/>
              </w:rPr>
            </w:pPr>
            <w:r w:rsidRPr="00DD3B22">
              <w:rPr>
                <w:sz w:val="22"/>
                <w:lang w:val="fr-FR"/>
              </w:rPr>
              <w:t>TRAVAUX D’AMELIORATION</w:t>
            </w:r>
          </w:p>
        </w:tc>
        <w:tc>
          <w:tcPr>
            <w:tcW w:w="2127" w:type="dxa"/>
          </w:tcPr>
          <w:p w14:paraId="5A6B6E79" w14:textId="77777777" w:rsidR="00160C56" w:rsidRPr="00DD3B22" w:rsidRDefault="00160C56" w:rsidP="00160C56">
            <w:pPr>
              <w:jc w:val="center"/>
              <w:rPr>
                <w:sz w:val="22"/>
                <w:lang w:val="fr-FR"/>
              </w:rPr>
            </w:pPr>
            <w:r>
              <w:rPr>
                <w:sz w:val="22"/>
                <w:lang w:val="fr-FR"/>
              </w:rPr>
              <w:t xml:space="preserve">8 </w:t>
            </w:r>
            <w:r w:rsidRPr="00DD3B22">
              <w:rPr>
                <w:sz w:val="22"/>
                <w:lang w:val="fr-FR"/>
              </w:rPr>
              <w:t>opérations de travaux</w:t>
            </w:r>
          </w:p>
        </w:tc>
        <w:tc>
          <w:tcPr>
            <w:tcW w:w="2126" w:type="dxa"/>
          </w:tcPr>
          <w:p w14:paraId="6679FAC9" w14:textId="34436848" w:rsidR="00160C56" w:rsidRPr="00DD3B22" w:rsidRDefault="00160C56" w:rsidP="00160C56">
            <w:pPr>
              <w:jc w:val="center"/>
              <w:rPr>
                <w:sz w:val="22"/>
                <w:lang w:val="fr-FR"/>
              </w:rPr>
            </w:pPr>
            <w:r>
              <w:rPr>
                <w:sz w:val="22"/>
                <w:lang w:val="fr-FR"/>
              </w:rPr>
              <w:t>1</w:t>
            </w:r>
            <w:r w:rsidR="00F95ECE">
              <w:rPr>
                <w:sz w:val="22"/>
                <w:lang w:val="fr-FR"/>
              </w:rPr>
              <w:t xml:space="preserve"> opération</w:t>
            </w:r>
            <w:r w:rsidRPr="00DD3B22">
              <w:rPr>
                <w:sz w:val="22"/>
                <w:lang w:val="fr-FR"/>
              </w:rPr>
              <w:t xml:space="preserve"> de travaux</w:t>
            </w:r>
          </w:p>
        </w:tc>
        <w:tc>
          <w:tcPr>
            <w:tcW w:w="1559" w:type="dxa"/>
          </w:tcPr>
          <w:p w14:paraId="7096E142" w14:textId="413A917A" w:rsidR="00160C56" w:rsidRPr="00DD3B22" w:rsidRDefault="00160C56" w:rsidP="00160C56">
            <w:pPr>
              <w:jc w:val="center"/>
              <w:rPr>
                <w:sz w:val="22"/>
                <w:lang w:val="fr-FR"/>
              </w:rPr>
            </w:pPr>
            <w:r>
              <w:rPr>
                <w:sz w:val="22"/>
                <w:lang w:val="fr-FR"/>
              </w:rPr>
              <w:t>15968.40</w:t>
            </w:r>
            <w:r w:rsidRPr="00DD3B22">
              <w:rPr>
                <w:sz w:val="22"/>
                <w:lang w:val="fr-FR"/>
              </w:rPr>
              <w:t xml:space="preserve"> €</w:t>
            </w:r>
          </w:p>
        </w:tc>
        <w:tc>
          <w:tcPr>
            <w:tcW w:w="1418" w:type="dxa"/>
          </w:tcPr>
          <w:p w14:paraId="674CA4EC" w14:textId="365A965F" w:rsidR="00160C56" w:rsidRPr="00DD3B22" w:rsidRDefault="00160C56" w:rsidP="00160C56">
            <w:pPr>
              <w:jc w:val="center"/>
              <w:rPr>
                <w:sz w:val="22"/>
                <w:lang w:val="fr-FR"/>
              </w:rPr>
            </w:pPr>
            <w:r>
              <w:rPr>
                <w:sz w:val="22"/>
                <w:lang w:val="fr-FR"/>
              </w:rPr>
              <w:t>601.20 €</w:t>
            </w:r>
          </w:p>
        </w:tc>
      </w:tr>
    </w:tbl>
    <w:p w14:paraId="35139E65" w14:textId="77777777" w:rsidR="00D54FC3" w:rsidRDefault="00D54FC3" w:rsidP="00D54FC3">
      <w:pPr>
        <w:pStyle w:val="ParagrapheIndent2"/>
        <w:spacing w:line="232" w:lineRule="exact"/>
        <w:jc w:val="both"/>
        <w:rPr>
          <w:color w:val="000000"/>
          <w:lang w:val="fr-FR"/>
        </w:rPr>
      </w:pPr>
    </w:p>
    <w:p w14:paraId="7B0EECCC" w14:textId="27E348E9" w:rsidR="00B35BB2" w:rsidRDefault="00D54FC3">
      <w:pPr>
        <w:pStyle w:val="ParagrapheIndent2"/>
        <w:spacing w:line="232" w:lineRule="exact"/>
        <w:jc w:val="both"/>
        <w:rPr>
          <w:color w:val="000000"/>
          <w:lang w:val="fr-FR"/>
        </w:rPr>
      </w:pPr>
      <w:r>
        <w:rPr>
          <w:color w:val="000000"/>
          <w:lang w:val="fr-FR"/>
        </w:rPr>
        <w:t>Les prestations sont définies de la manière suivante, pour les installations existantes et futures du patrimoine:</w:t>
      </w:r>
    </w:p>
    <w:p w14:paraId="069F4CBE" w14:textId="77777777" w:rsidR="00B35BB2" w:rsidRDefault="00B35BB2">
      <w:pPr>
        <w:pStyle w:val="ParagrapheIndent2"/>
        <w:spacing w:line="232" w:lineRule="exact"/>
        <w:jc w:val="both"/>
        <w:rPr>
          <w:color w:val="000000"/>
          <w:lang w:val="fr-FR"/>
        </w:rPr>
      </w:pPr>
    </w:p>
    <w:p w14:paraId="1609981B" w14:textId="6FB6A65A" w:rsidR="00485C1F" w:rsidRPr="00377BFE" w:rsidRDefault="00D54FC3" w:rsidP="00485C1F">
      <w:pPr>
        <w:pStyle w:val="ParagrapheIndent2"/>
        <w:numPr>
          <w:ilvl w:val="0"/>
          <w:numId w:val="5"/>
        </w:numPr>
        <w:spacing w:line="232" w:lineRule="exact"/>
        <w:jc w:val="both"/>
        <w:rPr>
          <w:color w:val="000000"/>
          <w:lang w:val="fr-FR"/>
        </w:rPr>
      </w:pPr>
      <w:r>
        <w:rPr>
          <w:color w:val="000000"/>
          <w:lang w:val="fr-FR"/>
        </w:rPr>
        <w:t xml:space="preserve">La </w:t>
      </w:r>
      <w:r w:rsidRPr="00485C1F">
        <w:rPr>
          <w:b/>
          <w:color w:val="000000"/>
          <w:lang w:val="fr-FR"/>
        </w:rPr>
        <w:t>maintenance préventive</w:t>
      </w:r>
      <w:r>
        <w:rPr>
          <w:color w:val="000000"/>
          <w:lang w:val="fr-FR"/>
        </w:rPr>
        <w:t xml:space="preserve"> </w:t>
      </w:r>
      <w:r w:rsidRPr="00485C1F">
        <w:rPr>
          <w:b/>
          <w:color w:val="000000"/>
          <w:lang w:val="fr-FR"/>
        </w:rPr>
        <w:t>annuelle</w:t>
      </w:r>
      <w:r>
        <w:rPr>
          <w:color w:val="000000"/>
          <w:lang w:val="fr-FR"/>
        </w:rPr>
        <w:t xml:space="preserve"> à rais</w:t>
      </w:r>
      <w:r w:rsidR="00485C1F">
        <w:rPr>
          <w:color w:val="000000"/>
          <w:lang w:val="fr-FR"/>
        </w:rPr>
        <w:t>on de deux visites par semaine pour le lot n°1 (lundi et mercredi</w:t>
      </w:r>
      <w:r>
        <w:rPr>
          <w:color w:val="000000"/>
          <w:lang w:val="fr-FR"/>
        </w:rPr>
        <w:t xml:space="preserve">), </w:t>
      </w:r>
      <w:r w:rsidR="00485C1F">
        <w:rPr>
          <w:color w:val="000000"/>
          <w:lang w:val="fr-FR"/>
        </w:rPr>
        <w:t>d’</w:t>
      </w:r>
      <w:r>
        <w:rPr>
          <w:color w:val="000000"/>
          <w:lang w:val="fr-FR"/>
        </w:rPr>
        <w:t>une visite par semaine </w:t>
      </w:r>
      <w:r w:rsidR="00485C1F">
        <w:rPr>
          <w:color w:val="000000"/>
          <w:lang w:val="fr-FR"/>
        </w:rPr>
        <w:t>pour le lot n°2 (mardi</w:t>
      </w:r>
      <w:r w:rsidR="000E527A">
        <w:rPr>
          <w:color w:val="000000"/>
          <w:lang w:val="fr-FR"/>
        </w:rPr>
        <w:t>)</w:t>
      </w:r>
      <w:r w:rsidR="00485C1F">
        <w:rPr>
          <w:color w:val="000000"/>
          <w:lang w:val="fr-FR"/>
        </w:rPr>
        <w:t xml:space="preserve"> et d’une visite par mois pour les </w:t>
      </w:r>
      <w:r>
        <w:rPr>
          <w:color w:val="000000"/>
          <w:lang w:val="fr-FR"/>
        </w:rPr>
        <w:t>lot</w:t>
      </w:r>
      <w:r w:rsidR="00485C1F">
        <w:rPr>
          <w:color w:val="000000"/>
          <w:lang w:val="fr-FR"/>
        </w:rPr>
        <w:t>s n°3 et n°4</w:t>
      </w:r>
      <w:r>
        <w:rPr>
          <w:color w:val="000000"/>
          <w:lang w:val="fr-FR"/>
        </w:rPr>
        <w:t xml:space="preserve"> </w:t>
      </w:r>
      <w:r w:rsidR="00485C1F">
        <w:rPr>
          <w:color w:val="000000"/>
          <w:lang w:val="fr-FR"/>
        </w:rPr>
        <w:t>(</w:t>
      </w:r>
      <w:r>
        <w:rPr>
          <w:color w:val="000000"/>
          <w:lang w:val="fr-FR"/>
        </w:rPr>
        <w:t xml:space="preserve">planning proposé par le titulaire et validé par la CPAM) ainsi que la préparation chaud, froid et </w:t>
      </w:r>
      <w:r w:rsidRPr="00377BFE">
        <w:rPr>
          <w:color w:val="000000"/>
          <w:lang w:val="fr-FR"/>
        </w:rPr>
        <w:t>mise en service annuellement, et les dépannages courants;</w:t>
      </w:r>
    </w:p>
    <w:p w14:paraId="4D18C581" w14:textId="77777777" w:rsidR="00485C1F" w:rsidRPr="00377BFE" w:rsidRDefault="00485C1F" w:rsidP="00485C1F">
      <w:pPr>
        <w:rPr>
          <w:lang w:val="fr-FR"/>
        </w:rPr>
      </w:pPr>
    </w:p>
    <w:p w14:paraId="0B8D9EED" w14:textId="5C3B137C" w:rsidR="00485C1F" w:rsidRPr="00377BFE" w:rsidRDefault="00D54FC3" w:rsidP="00485C1F">
      <w:pPr>
        <w:pStyle w:val="ParagrapheIndent2"/>
        <w:numPr>
          <w:ilvl w:val="0"/>
          <w:numId w:val="5"/>
        </w:numPr>
        <w:spacing w:line="232" w:lineRule="exact"/>
        <w:jc w:val="both"/>
        <w:rPr>
          <w:color w:val="000000"/>
          <w:lang w:val="fr-FR"/>
        </w:rPr>
      </w:pPr>
      <w:r w:rsidRPr="00377BFE">
        <w:rPr>
          <w:color w:val="000000"/>
          <w:lang w:val="fr-FR"/>
        </w:rPr>
        <w:t xml:space="preserve"> La </w:t>
      </w:r>
      <w:r w:rsidRPr="00377BFE">
        <w:rPr>
          <w:b/>
          <w:color w:val="000000"/>
          <w:lang w:val="fr-FR"/>
        </w:rPr>
        <w:t>maintenance corrective</w:t>
      </w:r>
      <w:r w:rsidR="00485C1F" w:rsidRPr="00377BFE">
        <w:rPr>
          <w:b/>
          <w:color w:val="000000"/>
          <w:lang w:val="fr-FR"/>
        </w:rPr>
        <w:t xml:space="preserve"> et travaux d’amélioration ou de remplacement prévus </w:t>
      </w:r>
      <w:r w:rsidR="00485C1F" w:rsidRPr="00377BFE">
        <w:rPr>
          <w:color w:val="000000"/>
          <w:lang w:val="fr-FR"/>
        </w:rPr>
        <w:t>(Annexes 4 et 5 à l’Acte d’engagement) exécutés</w:t>
      </w:r>
      <w:r w:rsidRPr="00377BFE">
        <w:rPr>
          <w:color w:val="000000"/>
          <w:lang w:val="fr-FR"/>
        </w:rPr>
        <w:t xml:space="preserve"> via l'émission de bons de commande ponctuels</w:t>
      </w:r>
      <w:r w:rsidR="00485C1F" w:rsidRPr="00377BFE">
        <w:rPr>
          <w:color w:val="000000"/>
          <w:lang w:val="fr-FR"/>
        </w:rPr>
        <w:t xml:space="preserve"> </w:t>
      </w:r>
      <w:r w:rsidRPr="00377BFE">
        <w:rPr>
          <w:color w:val="000000"/>
          <w:lang w:val="fr-FR"/>
        </w:rPr>
        <w:t>;</w:t>
      </w:r>
    </w:p>
    <w:p w14:paraId="0A7505FB" w14:textId="77777777" w:rsidR="00485C1F" w:rsidRPr="00485C1F" w:rsidRDefault="00485C1F" w:rsidP="00485C1F">
      <w:pPr>
        <w:rPr>
          <w:lang w:val="fr-FR"/>
        </w:rPr>
      </w:pPr>
    </w:p>
    <w:p w14:paraId="28AB70A1" w14:textId="0764A800" w:rsidR="00B35BB2" w:rsidRPr="00485C1F" w:rsidRDefault="00D54FC3" w:rsidP="00485C1F">
      <w:pPr>
        <w:pStyle w:val="ParagrapheIndent2"/>
        <w:numPr>
          <w:ilvl w:val="0"/>
          <w:numId w:val="5"/>
        </w:numPr>
        <w:spacing w:line="232" w:lineRule="exact"/>
        <w:jc w:val="both"/>
        <w:rPr>
          <w:color w:val="000000"/>
          <w:lang w:val="fr-FR"/>
        </w:rPr>
      </w:pPr>
      <w:r w:rsidRPr="00485C1F">
        <w:rPr>
          <w:color w:val="000000"/>
          <w:lang w:val="fr-FR"/>
        </w:rPr>
        <w:t xml:space="preserve">Les </w:t>
      </w:r>
      <w:r w:rsidRPr="00485C1F">
        <w:rPr>
          <w:b/>
          <w:color w:val="000000"/>
          <w:lang w:val="fr-FR"/>
        </w:rPr>
        <w:t>travaux d'amélioration ou remplacements complets</w:t>
      </w:r>
      <w:r w:rsidR="00485C1F" w:rsidRPr="00485C1F">
        <w:rPr>
          <w:b/>
          <w:color w:val="000000"/>
          <w:lang w:val="fr-FR"/>
        </w:rPr>
        <w:t xml:space="preserve"> non prévus</w:t>
      </w:r>
      <w:r w:rsidR="00485C1F">
        <w:rPr>
          <w:color w:val="000000"/>
          <w:lang w:val="fr-FR"/>
        </w:rPr>
        <w:t xml:space="preserve"> passés via </w:t>
      </w:r>
      <w:r w:rsidRPr="00485C1F">
        <w:rPr>
          <w:color w:val="000000"/>
          <w:lang w:val="fr-FR"/>
        </w:rPr>
        <w:t>marchés subséquents;</w:t>
      </w:r>
    </w:p>
    <w:p w14:paraId="540C9AE4" w14:textId="64D777F8" w:rsidR="00B35BB2" w:rsidRDefault="00485C1F">
      <w:pPr>
        <w:pStyle w:val="ParagrapheIndent2"/>
        <w:spacing w:line="232" w:lineRule="exact"/>
        <w:jc w:val="both"/>
        <w:rPr>
          <w:color w:val="000000"/>
          <w:lang w:val="fr-FR"/>
        </w:rPr>
      </w:pPr>
      <w:r>
        <w:rPr>
          <w:color w:val="000000"/>
          <w:lang w:val="fr-FR"/>
        </w:rPr>
        <w:t>Le descriptif des maintenances et de l'entretien d</w:t>
      </w:r>
      <w:r w:rsidR="00D54FC3">
        <w:rPr>
          <w:color w:val="000000"/>
          <w:lang w:val="fr-FR"/>
        </w:rPr>
        <w:t>es équipem</w:t>
      </w:r>
      <w:r>
        <w:rPr>
          <w:color w:val="000000"/>
          <w:lang w:val="fr-FR"/>
        </w:rPr>
        <w:t>ents du patrimoine immobilier ainsi que</w:t>
      </w:r>
      <w:r w:rsidR="00D54FC3">
        <w:rPr>
          <w:color w:val="000000"/>
          <w:lang w:val="fr-FR"/>
        </w:rPr>
        <w:t xml:space="preserve"> les sites impactés sont décrits au Cahier des Clauses Techniques Particulières et ses annexes.</w:t>
      </w:r>
    </w:p>
    <w:p w14:paraId="029F04D5" w14:textId="77777777" w:rsidR="00D54FC3" w:rsidRDefault="00D54FC3" w:rsidP="00D54FC3">
      <w:pPr>
        <w:rPr>
          <w:lang w:val="fr-FR"/>
        </w:rPr>
      </w:pPr>
    </w:p>
    <w:p w14:paraId="2989175A" w14:textId="77777777" w:rsidR="00B35BB2" w:rsidRDefault="00D54FC3">
      <w:pPr>
        <w:pStyle w:val="Titre2"/>
        <w:ind w:left="280"/>
        <w:rPr>
          <w:rFonts w:ascii="Trebuchet MS" w:eastAsia="Trebuchet MS" w:hAnsi="Trebuchet MS" w:cs="Trebuchet MS"/>
          <w:i w:val="0"/>
          <w:color w:val="000000"/>
          <w:sz w:val="24"/>
          <w:lang w:val="fr-FR"/>
        </w:rPr>
      </w:pPr>
      <w:bookmarkStart w:id="6" w:name="ArtL2_CCAP-1-A1.3"/>
      <w:bookmarkStart w:id="7" w:name="_Toc256000003"/>
      <w:bookmarkEnd w:id="6"/>
      <w:r>
        <w:rPr>
          <w:rFonts w:ascii="Trebuchet MS" w:eastAsia="Trebuchet MS" w:hAnsi="Trebuchet MS" w:cs="Trebuchet MS"/>
          <w:i w:val="0"/>
          <w:color w:val="000000"/>
          <w:sz w:val="24"/>
          <w:lang w:val="fr-FR"/>
        </w:rPr>
        <w:t>1.3 - Type d'accord-cadre</w:t>
      </w:r>
      <w:bookmarkEnd w:id="7"/>
    </w:p>
    <w:p w14:paraId="0B51A57A" w14:textId="0A5792FB" w:rsidR="00B35BB2" w:rsidRPr="00AB567F" w:rsidRDefault="00D54FC3">
      <w:pPr>
        <w:pStyle w:val="ParagrapheIndent2"/>
        <w:spacing w:line="232" w:lineRule="exact"/>
        <w:jc w:val="both"/>
        <w:rPr>
          <w:lang w:val="fr-FR"/>
        </w:rPr>
      </w:pPr>
      <w:r>
        <w:rPr>
          <w:color w:val="000000"/>
          <w:lang w:val="fr-FR"/>
        </w:rPr>
        <w:t>L'accord-cadre, mono-attributaire, avec maximum est passé en application des articles L</w:t>
      </w:r>
      <w:r w:rsidR="00485C1F">
        <w:rPr>
          <w:color w:val="000000"/>
          <w:lang w:val="fr-FR"/>
        </w:rPr>
        <w:t xml:space="preserve">. </w:t>
      </w:r>
      <w:r>
        <w:rPr>
          <w:color w:val="000000"/>
          <w:lang w:val="fr-FR"/>
        </w:rPr>
        <w:t xml:space="preserve">2125-1 1°, R. 2162-1 à </w:t>
      </w:r>
      <w:r w:rsidRPr="00AB567F">
        <w:rPr>
          <w:lang w:val="fr-FR"/>
        </w:rPr>
        <w:t>R. 2162-6 à 2162-14 du Code de la commande publique. Il s'agit d'un accord-cadre mixte avec :</w:t>
      </w:r>
    </w:p>
    <w:p w14:paraId="5645F244" w14:textId="77777777" w:rsidR="00B35BB2" w:rsidRPr="00AB567F" w:rsidRDefault="00B35BB2">
      <w:pPr>
        <w:pStyle w:val="ParagrapheIndent2"/>
        <w:spacing w:line="232" w:lineRule="exact"/>
        <w:jc w:val="both"/>
        <w:rPr>
          <w:lang w:val="fr-FR"/>
        </w:rPr>
      </w:pPr>
    </w:p>
    <w:p w14:paraId="49A11CF9" w14:textId="2A4469F6" w:rsidR="008D2698" w:rsidRDefault="008D2698" w:rsidP="008D2698">
      <w:pPr>
        <w:pStyle w:val="ParagrapheIndent2"/>
        <w:numPr>
          <w:ilvl w:val="0"/>
          <w:numId w:val="2"/>
        </w:numPr>
        <w:spacing w:line="232" w:lineRule="exact"/>
        <w:jc w:val="both"/>
        <w:rPr>
          <w:color w:val="000000"/>
          <w:lang w:val="fr-FR"/>
        </w:rPr>
      </w:pPr>
      <w:r>
        <w:rPr>
          <w:color w:val="000000"/>
          <w:lang w:val="fr-FR"/>
        </w:rPr>
        <w:t xml:space="preserve">Une </w:t>
      </w:r>
      <w:r>
        <w:rPr>
          <w:b/>
          <w:color w:val="000000"/>
          <w:lang w:val="fr-FR"/>
        </w:rPr>
        <w:t>partie forfaitaire</w:t>
      </w:r>
      <w:r>
        <w:rPr>
          <w:color w:val="000000"/>
          <w:lang w:val="fr-FR"/>
        </w:rPr>
        <w:t xml:space="preserve"> s'agissant de la maintenance préventive (Annexe 3 à l’Acte d’Engagement) ;</w:t>
      </w:r>
    </w:p>
    <w:p w14:paraId="44E16A14" w14:textId="77777777" w:rsidR="008D2698" w:rsidRPr="00DA4D53" w:rsidRDefault="008D2698" w:rsidP="008D2698">
      <w:pPr>
        <w:rPr>
          <w:lang w:val="fr-FR"/>
        </w:rPr>
      </w:pPr>
    </w:p>
    <w:p w14:paraId="16AF5124" w14:textId="4C99BB3F" w:rsidR="008D2698" w:rsidRPr="00377BFE" w:rsidRDefault="008D2698" w:rsidP="008D2698">
      <w:pPr>
        <w:pStyle w:val="ParagrapheIndent2"/>
        <w:numPr>
          <w:ilvl w:val="0"/>
          <w:numId w:val="2"/>
        </w:numPr>
        <w:spacing w:line="232" w:lineRule="exact"/>
        <w:jc w:val="both"/>
        <w:rPr>
          <w:color w:val="000000"/>
          <w:lang w:val="fr-FR"/>
        </w:rPr>
      </w:pPr>
      <w:r w:rsidRPr="00DA4D53">
        <w:rPr>
          <w:color w:val="000000"/>
          <w:lang w:val="fr-FR"/>
        </w:rPr>
        <w:t xml:space="preserve">Une </w:t>
      </w:r>
      <w:r w:rsidRPr="00DA4D53">
        <w:rPr>
          <w:b/>
          <w:color w:val="000000"/>
          <w:lang w:val="fr-FR"/>
        </w:rPr>
        <w:t>partie unitaire</w:t>
      </w:r>
      <w:r w:rsidRPr="00DA4D53">
        <w:rPr>
          <w:color w:val="000000"/>
          <w:lang w:val="fr-FR"/>
        </w:rPr>
        <w:t xml:space="preserve"> qui donnera lieu à </w:t>
      </w:r>
      <w:r w:rsidRPr="00485C1F">
        <w:rPr>
          <w:i/>
          <w:color w:val="000000"/>
          <w:lang w:val="fr-FR"/>
        </w:rPr>
        <w:t>l'émission de bons de commande</w:t>
      </w:r>
      <w:r w:rsidRPr="00DA4D53">
        <w:rPr>
          <w:color w:val="000000"/>
          <w:lang w:val="fr-FR"/>
        </w:rPr>
        <w:t xml:space="preserve"> (maintenance corrective</w:t>
      </w:r>
      <w:r>
        <w:rPr>
          <w:color w:val="000000"/>
          <w:lang w:val="fr-FR"/>
        </w:rPr>
        <w:t xml:space="preserve"> </w:t>
      </w:r>
      <w:r w:rsidR="00485C1F">
        <w:rPr>
          <w:color w:val="000000"/>
          <w:lang w:val="fr-FR"/>
        </w:rPr>
        <w:t xml:space="preserve">et travaux d’amélioration ou de </w:t>
      </w:r>
      <w:r w:rsidR="00485C1F" w:rsidRPr="00377BFE">
        <w:rPr>
          <w:color w:val="000000"/>
          <w:lang w:val="fr-FR"/>
        </w:rPr>
        <w:t>remplacement prévus aux annexes</w:t>
      </w:r>
      <w:r w:rsidRPr="00377BFE">
        <w:rPr>
          <w:color w:val="000000"/>
          <w:lang w:val="fr-FR"/>
        </w:rPr>
        <w:t xml:space="preserve"> 4 </w:t>
      </w:r>
      <w:r w:rsidR="00485C1F" w:rsidRPr="00377BFE">
        <w:rPr>
          <w:color w:val="000000"/>
          <w:lang w:val="fr-FR"/>
        </w:rPr>
        <w:t xml:space="preserve">et 5 </w:t>
      </w:r>
      <w:r w:rsidRPr="00377BFE">
        <w:rPr>
          <w:color w:val="000000"/>
          <w:lang w:val="fr-FR"/>
        </w:rPr>
        <w:t xml:space="preserve">à l’Acte d’Engagement) et à la conclusion de </w:t>
      </w:r>
      <w:r w:rsidRPr="00377BFE">
        <w:rPr>
          <w:i/>
          <w:color w:val="000000"/>
          <w:lang w:val="fr-FR"/>
        </w:rPr>
        <w:t>marchés subséquents</w:t>
      </w:r>
      <w:r w:rsidRPr="00377BFE">
        <w:rPr>
          <w:color w:val="000000"/>
          <w:lang w:val="fr-FR"/>
        </w:rPr>
        <w:t xml:space="preserve"> (travaux d'amélioration</w:t>
      </w:r>
      <w:r w:rsidR="00485C1F" w:rsidRPr="00377BFE">
        <w:rPr>
          <w:color w:val="000000"/>
          <w:lang w:val="fr-FR"/>
        </w:rPr>
        <w:t xml:space="preserve"> ou de remplacement non prévus aux </w:t>
      </w:r>
      <w:r w:rsidRPr="00377BFE">
        <w:rPr>
          <w:color w:val="000000"/>
          <w:lang w:val="fr-FR"/>
        </w:rPr>
        <w:t>annexe</w:t>
      </w:r>
      <w:r w:rsidR="00485C1F" w:rsidRPr="00377BFE">
        <w:rPr>
          <w:color w:val="000000"/>
          <w:lang w:val="fr-FR"/>
        </w:rPr>
        <w:t xml:space="preserve">s 4 et 5 à </w:t>
      </w:r>
      <w:r w:rsidRPr="00377BFE">
        <w:rPr>
          <w:color w:val="000000"/>
          <w:lang w:val="fr-FR"/>
        </w:rPr>
        <w:t>l'Acte d'Engagement).</w:t>
      </w:r>
    </w:p>
    <w:p w14:paraId="53711A63" w14:textId="54D6A5BD" w:rsidR="000F7446" w:rsidRPr="00377BFE" w:rsidRDefault="000F7446" w:rsidP="008D2698">
      <w:pPr>
        <w:pStyle w:val="ParagrapheIndent2"/>
        <w:spacing w:line="232" w:lineRule="exact"/>
        <w:jc w:val="both"/>
        <w:rPr>
          <w:lang w:val="fr-FR"/>
        </w:rPr>
      </w:pPr>
    </w:p>
    <w:p w14:paraId="350E1F2F" w14:textId="0BAB8A00" w:rsidR="000F7446" w:rsidRPr="00377BFE" w:rsidRDefault="00D54FC3">
      <w:pPr>
        <w:pStyle w:val="ParagrapheIndent2"/>
        <w:spacing w:line="232" w:lineRule="exact"/>
        <w:jc w:val="both"/>
        <w:rPr>
          <w:lang w:val="fr-FR"/>
        </w:rPr>
      </w:pPr>
      <w:r w:rsidRPr="00377BFE">
        <w:rPr>
          <w:lang w:val="fr-FR"/>
        </w:rPr>
        <w:t>Les montant maximums annuels ci-dessous désignés ne sont applicables pour la partie unitaire du présent accord-cadre (bon de commande et marchés subséquents).</w:t>
      </w:r>
    </w:p>
    <w:p w14:paraId="4ED9D0AE" w14:textId="77777777" w:rsidR="00AC7B33" w:rsidRPr="00377BFE" w:rsidRDefault="00AC7B33" w:rsidP="00AC7B33">
      <w:pPr>
        <w:rPr>
          <w:lang w:val="fr-FR"/>
        </w:rPr>
      </w:pPr>
    </w:p>
    <w:p w14:paraId="79CF1208" w14:textId="77777777" w:rsidR="00B35BB2" w:rsidRPr="00377BFE" w:rsidRDefault="00D54FC3">
      <w:pPr>
        <w:pStyle w:val="ParagrapheIndent2"/>
        <w:spacing w:line="232" w:lineRule="exact"/>
        <w:jc w:val="both"/>
        <w:rPr>
          <w:lang w:val="fr-FR"/>
        </w:rPr>
      </w:pPr>
      <w:r w:rsidRPr="00377BFE">
        <w:rPr>
          <w:lang w:val="fr-FR"/>
        </w:rPr>
        <w:t xml:space="preserve">Les montants maximums sont indiqués en euros HT par lot, par période (initiale et reconduction) et sur la durée totale de l'accord-cadre : </w:t>
      </w:r>
    </w:p>
    <w:p w14:paraId="17F3B372" w14:textId="77777777" w:rsidR="000F7446" w:rsidRPr="00377BFE" w:rsidRDefault="000F7446" w:rsidP="000F7446">
      <w:pPr>
        <w:spacing w:line="232" w:lineRule="exact"/>
        <w:ind w:right="20"/>
        <w:jc w:val="both"/>
        <w:rPr>
          <w:rFonts w:ascii="Trebuchet MS" w:eastAsia="Trebuchet MS" w:hAnsi="Trebuchet MS" w:cs="Trebuchet MS"/>
          <w:sz w:val="20"/>
          <w:lang w:val="fr-FR"/>
        </w:rPr>
      </w:pPr>
    </w:p>
    <w:tbl>
      <w:tblPr>
        <w:tblW w:w="0" w:type="dxa"/>
        <w:jc w:val="center"/>
        <w:tblLayout w:type="fixed"/>
        <w:tblLook w:val="04A0" w:firstRow="1" w:lastRow="0" w:firstColumn="1" w:lastColumn="0" w:noHBand="0" w:noVBand="1"/>
      </w:tblPr>
      <w:tblGrid>
        <w:gridCol w:w="4068"/>
        <w:gridCol w:w="5830"/>
      </w:tblGrid>
      <w:tr w:rsidR="00AB567F" w:rsidRPr="00377BFE" w14:paraId="294017B5" w14:textId="77777777" w:rsidTr="000E527A">
        <w:trPr>
          <w:trHeight w:val="315"/>
          <w:jc w:val="center"/>
        </w:trPr>
        <w:tc>
          <w:tcPr>
            <w:tcW w:w="9898" w:type="dxa"/>
            <w:gridSpan w:val="2"/>
            <w:tcBorders>
              <w:top w:val="single" w:sz="2" w:space="0" w:color="000000"/>
              <w:left w:val="single" w:sz="2" w:space="0" w:color="000000"/>
              <w:bottom w:val="nil"/>
              <w:right w:val="single" w:sz="2" w:space="0" w:color="000000"/>
            </w:tcBorders>
            <w:shd w:val="clear" w:color="auto" w:fill="CCCCCC"/>
            <w:hideMark/>
          </w:tcPr>
          <w:p w14:paraId="7B37DDAC" w14:textId="77777777" w:rsidR="000F7446" w:rsidRPr="00377BFE" w:rsidRDefault="000F7446" w:rsidP="000F7446">
            <w:pPr>
              <w:spacing w:before="80" w:after="20"/>
              <w:jc w:val="center"/>
              <w:rPr>
                <w:rFonts w:ascii="Trebuchet MS" w:eastAsia="Trebuchet MS" w:hAnsi="Trebuchet MS" w:cs="Trebuchet MS"/>
                <w:b/>
                <w:sz w:val="20"/>
                <w:szCs w:val="20"/>
                <w:lang w:val="fr-FR"/>
              </w:rPr>
            </w:pPr>
            <w:r w:rsidRPr="00377BFE">
              <w:rPr>
                <w:rFonts w:ascii="Trebuchet MS" w:eastAsia="Trebuchet MS" w:hAnsi="Trebuchet MS" w:cs="Trebuchet MS"/>
                <w:b/>
                <w:sz w:val="20"/>
                <w:szCs w:val="20"/>
                <w:lang w:val="fr-FR"/>
              </w:rPr>
              <w:t xml:space="preserve">LOT N°1 : </w:t>
            </w:r>
            <w:r w:rsidRPr="00377BFE">
              <w:rPr>
                <w:rFonts w:ascii="Trebuchet MS" w:eastAsia="Trebuchet MS" w:hAnsi="Trebuchet MS" w:cs="Trebuchet MS"/>
                <w:b/>
                <w:sz w:val="20"/>
                <w:lang w:val="fr-FR"/>
              </w:rPr>
              <w:t>MAINTENANCE POUR LES SITES DU CAV ET DU CEIR</w:t>
            </w:r>
          </w:p>
        </w:tc>
      </w:tr>
      <w:tr w:rsidR="00AB567F" w:rsidRPr="00377BFE" w14:paraId="1C316384" w14:textId="77777777" w:rsidTr="000E527A">
        <w:trPr>
          <w:trHeight w:val="315"/>
          <w:jc w:val="center"/>
        </w:trPr>
        <w:tc>
          <w:tcPr>
            <w:tcW w:w="4068" w:type="dxa"/>
            <w:tcBorders>
              <w:top w:val="single" w:sz="2" w:space="0" w:color="000000"/>
              <w:left w:val="single" w:sz="2" w:space="0" w:color="000000"/>
              <w:bottom w:val="nil"/>
              <w:right w:val="single" w:sz="2" w:space="0" w:color="000000"/>
            </w:tcBorders>
            <w:shd w:val="clear" w:color="auto" w:fill="CCCCCC"/>
            <w:hideMark/>
          </w:tcPr>
          <w:p w14:paraId="1ADA36ED" w14:textId="77777777" w:rsidR="000F7446" w:rsidRPr="00377BFE" w:rsidRDefault="000F7446" w:rsidP="000E527A">
            <w:pPr>
              <w:spacing w:before="80" w:after="20"/>
              <w:jc w:val="center"/>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PERIODES</w:t>
            </w:r>
          </w:p>
        </w:tc>
        <w:tc>
          <w:tcPr>
            <w:tcW w:w="5829"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079D01B" w14:textId="77777777" w:rsidR="000F7446" w:rsidRPr="00377BFE" w:rsidRDefault="000F7446" w:rsidP="000E527A">
            <w:pPr>
              <w:spacing w:before="80" w:after="20"/>
              <w:jc w:val="center"/>
              <w:rPr>
                <w:rFonts w:ascii="Trebuchet MS" w:eastAsia="Trebuchet MS" w:hAnsi="Trebuchet MS" w:cs="Trebuchet MS"/>
                <w:b/>
                <w:sz w:val="20"/>
                <w:szCs w:val="20"/>
                <w:lang w:val="fr-FR"/>
              </w:rPr>
            </w:pPr>
            <w:r w:rsidRPr="00377BFE">
              <w:rPr>
                <w:rFonts w:ascii="Trebuchet MS" w:eastAsia="Trebuchet MS" w:hAnsi="Trebuchet MS" w:cs="Trebuchet MS"/>
                <w:b/>
                <w:sz w:val="20"/>
                <w:szCs w:val="20"/>
                <w:lang w:val="fr-FR"/>
              </w:rPr>
              <w:t xml:space="preserve">Montant maximum annuels en euros HT / périodes pour la partie à prix unitaire uniquement (bons de commande et marchés subséquents) </w:t>
            </w:r>
          </w:p>
        </w:tc>
      </w:tr>
      <w:tr w:rsidR="00AB567F" w:rsidRPr="00377BFE" w14:paraId="19407593" w14:textId="77777777" w:rsidTr="000E527A">
        <w:trPr>
          <w:trHeight w:val="332"/>
          <w:jc w:val="center"/>
        </w:trPr>
        <w:tc>
          <w:tcPr>
            <w:tcW w:w="4068" w:type="dxa"/>
            <w:tcBorders>
              <w:top w:val="single" w:sz="2" w:space="0" w:color="000000"/>
              <w:left w:val="single" w:sz="2" w:space="0" w:color="000000"/>
              <w:bottom w:val="single" w:sz="2" w:space="0" w:color="000000"/>
              <w:right w:val="single" w:sz="2" w:space="0" w:color="000000"/>
            </w:tcBorders>
            <w:hideMark/>
          </w:tcPr>
          <w:p w14:paraId="2DC39246" w14:textId="77777777" w:rsidR="000F7446" w:rsidRPr="00377BFE" w:rsidRDefault="000F7446" w:rsidP="000E527A">
            <w:pPr>
              <w:spacing w:after="40"/>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Période initiale (12 mois)</w:t>
            </w:r>
          </w:p>
          <w:p w14:paraId="42CF60AB" w14:textId="77777777" w:rsidR="000F7446" w:rsidRPr="00377BFE" w:rsidRDefault="000F7446" w:rsidP="000E527A">
            <w:pPr>
              <w:spacing w:after="40"/>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Période de reconduction N°1 (12 mois)</w:t>
            </w:r>
          </w:p>
          <w:p w14:paraId="28BC66C6" w14:textId="77777777" w:rsidR="000F7446" w:rsidRPr="00377BFE" w:rsidRDefault="000F7446" w:rsidP="000E527A">
            <w:pPr>
              <w:spacing w:after="40"/>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Période de reconduction N°2 (12 mois)</w:t>
            </w:r>
          </w:p>
          <w:p w14:paraId="5EBF8DEC" w14:textId="77777777" w:rsidR="000F7446" w:rsidRPr="00377BFE" w:rsidRDefault="000F7446" w:rsidP="000E527A">
            <w:pPr>
              <w:spacing w:after="40"/>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Période de reconduction N°3 (12 mois)</w:t>
            </w:r>
          </w:p>
        </w:tc>
        <w:tc>
          <w:tcPr>
            <w:tcW w:w="58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B48853" w14:textId="5919A0EC" w:rsidR="000F7446" w:rsidRPr="00377BFE" w:rsidRDefault="002127EC" w:rsidP="000E527A">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1</w:t>
            </w:r>
            <w:r w:rsidR="000F7446" w:rsidRPr="00377BFE">
              <w:rPr>
                <w:rFonts w:ascii="Trebuchet MS" w:eastAsia="Trebuchet MS" w:hAnsi="Trebuchet MS" w:cs="Trebuchet MS"/>
                <w:sz w:val="20"/>
                <w:szCs w:val="20"/>
                <w:lang w:val="fr-FR"/>
              </w:rPr>
              <w:t>00 000 € HT</w:t>
            </w:r>
          </w:p>
          <w:p w14:paraId="29DEC014" w14:textId="717BC96A" w:rsidR="000F7446" w:rsidRPr="00377BFE" w:rsidRDefault="002127EC" w:rsidP="000E527A">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1</w:t>
            </w:r>
            <w:r w:rsidR="000F7446" w:rsidRPr="00377BFE">
              <w:rPr>
                <w:rFonts w:ascii="Trebuchet MS" w:eastAsia="Trebuchet MS" w:hAnsi="Trebuchet MS" w:cs="Trebuchet MS"/>
                <w:sz w:val="20"/>
                <w:szCs w:val="20"/>
                <w:lang w:val="fr-FR"/>
              </w:rPr>
              <w:t>00 000 € HT</w:t>
            </w:r>
          </w:p>
          <w:p w14:paraId="617B96B5" w14:textId="5031494B" w:rsidR="000F7446" w:rsidRPr="00377BFE" w:rsidRDefault="002127EC" w:rsidP="000E527A">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1</w:t>
            </w:r>
            <w:r w:rsidR="000F7446" w:rsidRPr="00377BFE">
              <w:rPr>
                <w:rFonts w:ascii="Trebuchet MS" w:eastAsia="Trebuchet MS" w:hAnsi="Trebuchet MS" w:cs="Trebuchet MS"/>
                <w:sz w:val="20"/>
                <w:szCs w:val="20"/>
                <w:lang w:val="fr-FR"/>
              </w:rPr>
              <w:t>00 000 € HT</w:t>
            </w:r>
          </w:p>
          <w:p w14:paraId="5D51769E" w14:textId="41BC4F03" w:rsidR="000F7446" w:rsidRPr="00377BFE" w:rsidRDefault="002127EC" w:rsidP="000E527A">
            <w:pPr>
              <w:spacing w:after="40"/>
              <w:jc w:val="center"/>
              <w:rPr>
                <w:rFonts w:ascii="Trebuchet MS" w:hAnsi="Trebuchet MS"/>
                <w:sz w:val="20"/>
                <w:szCs w:val="20"/>
                <w:lang w:val="fr-FR"/>
              </w:rPr>
            </w:pPr>
            <w:r>
              <w:rPr>
                <w:rFonts w:ascii="Trebuchet MS" w:eastAsia="Trebuchet MS" w:hAnsi="Trebuchet MS" w:cs="Trebuchet MS"/>
                <w:sz w:val="20"/>
                <w:szCs w:val="20"/>
                <w:lang w:val="fr-FR"/>
              </w:rPr>
              <w:t>1</w:t>
            </w:r>
            <w:r w:rsidR="000F7446" w:rsidRPr="00377BFE">
              <w:rPr>
                <w:rFonts w:ascii="Trebuchet MS" w:eastAsia="Trebuchet MS" w:hAnsi="Trebuchet MS" w:cs="Trebuchet MS"/>
                <w:sz w:val="20"/>
                <w:szCs w:val="20"/>
                <w:lang w:val="fr-FR"/>
              </w:rPr>
              <w:t>00 000 € HT</w:t>
            </w:r>
          </w:p>
        </w:tc>
      </w:tr>
      <w:tr w:rsidR="000F7446" w:rsidRPr="00377BFE" w14:paraId="3FCA29FF" w14:textId="77777777" w:rsidTr="000E527A">
        <w:trPr>
          <w:trHeight w:val="332"/>
          <w:jc w:val="center"/>
        </w:trPr>
        <w:tc>
          <w:tcPr>
            <w:tcW w:w="4068" w:type="dxa"/>
            <w:tcBorders>
              <w:top w:val="single" w:sz="2" w:space="0" w:color="000000"/>
              <w:left w:val="single" w:sz="2" w:space="0" w:color="000000"/>
              <w:bottom w:val="single" w:sz="2" w:space="0" w:color="000000"/>
              <w:right w:val="single" w:sz="2" w:space="0" w:color="000000"/>
            </w:tcBorders>
            <w:hideMark/>
          </w:tcPr>
          <w:p w14:paraId="58EB4AA3" w14:textId="77777777" w:rsidR="000F7446" w:rsidRPr="001117BF" w:rsidRDefault="000F7446" w:rsidP="000E527A">
            <w:pPr>
              <w:spacing w:after="40"/>
              <w:jc w:val="center"/>
              <w:rPr>
                <w:rFonts w:ascii="Trebuchet MS" w:eastAsia="Trebuchet MS" w:hAnsi="Trebuchet MS" w:cs="Trebuchet MS"/>
                <w:b/>
                <w:sz w:val="20"/>
                <w:szCs w:val="20"/>
                <w:lang w:val="fr-FR"/>
              </w:rPr>
            </w:pPr>
            <w:r w:rsidRPr="001117BF">
              <w:rPr>
                <w:rFonts w:ascii="Trebuchet MS" w:eastAsia="Trebuchet MS" w:hAnsi="Trebuchet MS" w:cs="Trebuchet MS"/>
                <w:b/>
                <w:sz w:val="20"/>
                <w:szCs w:val="20"/>
                <w:lang w:val="fr-FR"/>
              </w:rPr>
              <w:t>TOTAL</w:t>
            </w:r>
          </w:p>
        </w:tc>
        <w:tc>
          <w:tcPr>
            <w:tcW w:w="58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59B3EEF" w14:textId="0A6D1FEF" w:rsidR="000F7446" w:rsidRPr="001117BF" w:rsidRDefault="002127EC" w:rsidP="000E527A">
            <w:pPr>
              <w:jc w:val="center"/>
              <w:rPr>
                <w:rFonts w:ascii="Trebuchet MS" w:eastAsia="Trebuchet MS" w:hAnsi="Trebuchet MS" w:cs="Trebuchet MS"/>
                <w:b/>
                <w:sz w:val="20"/>
                <w:szCs w:val="20"/>
                <w:lang w:val="fr-FR"/>
              </w:rPr>
            </w:pPr>
            <w:r>
              <w:rPr>
                <w:rFonts w:ascii="Trebuchet MS" w:eastAsia="Trebuchet MS" w:hAnsi="Trebuchet MS" w:cs="Trebuchet MS"/>
                <w:b/>
                <w:sz w:val="20"/>
                <w:szCs w:val="20"/>
                <w:lang w:val="fr-FR"/>
              </w:rPr>
              <w:t>4</w:t>
            </w:r>
            <w:r w:rsidR="000F7446" w:rsidRPr="001117BF">
              <w:rPr>
                <w:rFonts w:ascii="Trebuchet MS" w:eastAsia="Trebuchet MS" w:hAnsi="Trebuchet MS" w:cs="Trebuchet MS"/>
                <w:b/>
                <w:sz w:val="20"/>
                <w:szCs w:val="20"/>
                <w:lang w:val="fr-FR"/>
              </w:rPr>
              <w:t>00 000 € HT</w:t>
            </w:r>
          </w:p>
        </w:tc>
      </w:tr>
    </w:tbl>
    <w:p w14:paraId="49B9E6F0" w14:textId="77777777" w:rsidR="000F7446" w:rsidRPr="00377BFE" w:rsidRDefault="000F7446" w:rsidP="000F7446">
      <w:pPr>
        <w:spacing w:line="232" w:lineRule="exact"/>
        <w:ind w:right="20"/>
        <w:jc w:val="both"/>
        <w:rPr>
          <w:rFonts w:ascii="Trebuchet MS" w:eastAsia="Trebuchet MS" w:hAnsi="Trebuchet MS" w:cs="Trebuchet MS"/>
          <w:sz w:val="20"/>
          <w:lang w:val="fr-FR"/>
        </w:rPr>
      </w:pPr>
    </w:p>
    <w:tbl>
      <w:tblPr>
        <w:tblW w:w="0" w:type="dxa"/>
        <w:jc w:val="center"/>
        <w:tblLayout w:type="fixed"/>
        <w:tblLook w:val="04A0" w:firstRow="1" w:lastRow="0" w:firstColumn="1" w:lastColumn="0" w:noHBand="0" w:noVBand="1"/>
      </w:tblPr>
      <w:tblGrid>
        <w:gridCol w:w="4068"/>
        <w:gridCol w:w="5830"/>
      </w:tblGrid>
      <w:tr w:rsidR="00AB567F" w:rsidRPr="00377BFE" w14:paraId="79BB1CDF" w14:textId="77777777" w:rsidTr="000E527A">
        <w:trPr>
          <w:trHeight w:val="315"/>
          <w:jc w:val="center"/>
        </w:trPr>
        <w:tc>
          <w:tcPr>
            <w:tcW w:w="9898" w:type="dxa"/>
            <w:gridSpan w:val="2"/>
            <w:tcBorders>
              <w:top w:val="single" w:sz="2" w:space="0" w:color="000000"/>
              <w:left w:val="single" w:sz="2" w:space="0" w:color="000000"/>
              <w:bottom w:val="nil"/>
              <w:right w:val="single" w:sz="2" w:space="0" w:color="000000"/>
            </w:tcBorders>
            <w:shd w:val="clear" w:color="auto" w:fill="CCCCCC"/>
            <w:hideMark/>
          </w:tcPr>
          <w:p w14:paraId="7BDD7414" w14:textId="77777777" w:rsidR="000F7446" w:rsidRPr="00377BFE" w:rsidRDefault="000F7446" w:rsidP="000E527A">
            <w:pPr>
              <w:spacing w:before="80" w:after="20"/>
              <w:jc w:val="center"/>
              <w:rPr>
                <w:rFonts w:ascii="Trebuchet MS" w:eastAsia="Trebuchet MS" w:hAnsi="Trebuchet MS" w:cs="Trebuchet MS"/>
                <w:b/>
                <w:sz w:val="20"/>
                <w:szCs w:val="20"/>
                <w:lang w:val="fr-FR"/>
              </w:rPr>
            </w:pPr>
            <w:r w:rsidRPr="00377BFE">
              <w:rPr>
                <w:rFonts w:ascii="Trebuchet MS" w:eastAsia="Trebuchet MS" w:hAnsi="Trebuchet MS" w:cs="Trebuchet MS"/>
                <w:b/>
                <w:sz w:val="20"/>
                <w:szCs w:val="20"/>
                <w:lang w:val="fr-FR"/>
              </w:rPr>
              <w:t xml:space="preserve">LOT N°2 : </w:t>
            </w:r>
            <w:r w:rsidRPr="00377BFE">
              <w:rPr>
                <w:rFonts w:ascii="Trebuchet MS" w:eastAsia="Trebuchet MS" w:hAnsi="Trebuchet MS" w:cs="Trebuchet MS"/>
                <w:b/>
                <w:sz w:val="20"/>
                <w:lang w:val="fr-FR"/>
              </w:rPr>
              <w:t>MAINTENANCE POUR LES SITES DE SALENGRO ET DU PATIO</w:t>
            </w:r>
          </w:p>
        </w:tc>
      </w:tr>
      <w:tr w:rsidR="00AB567F" w:rsidRPr="00377BFE" w14:paraId="128064DD" w14:textId="77777777" w:rsidTr="000E527A">
        <w:trPr>
          <w:trHeight w:val="315"/>
          <w:jc w:val="center"/>
        </w:trPr>
        <w:tc>
          <w:tcPr>
            <w:tcW w:w="4068" w:type="dxa"/>
            <w:tcBorders>
              <w:top w:val="single" w:sz="2" w:space="0" w:color="000000"/>
              <w:left w:val="single" w:sz="2" w:space="0" w:color="000000"/>
              <w:bottom w:val="nil"/>
              <w:right w:val="single" w:sz="2" w:space="0" w:color="000000"/>
            </w:tcBorders>
            <w:shd w:val="clear" w:color="auto" w:fill="CCCCCC"/>
            <w:hideMark/>
          </w:tcPr>
          <w:p w14:paraId="1A4F8FB9" w14:textId="77777777" w:rsidR="000F7446" w:rsidRPr="00377BFE" w:rsidRDefault="000F7446" w:rsidP="000E527A">
            <w:pPr>
              <w:spacing w:before="80" w:after="20"/>
              <w:jc w:val="center"/>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PERIODES</w:t>
            </w:r>
          </w:p>
        </w:tc>
        <w:tc>
          <w:tcPr>
            <w:tcW w:w="5829"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94977A8" w14:textId="77777777" w:rsidR="000F7446" w:rsidRPr="00377BFE" w:rsidRDefault="000F7446" w:rsidP="000E527A">
            <w:pPr>
              <w:spacing w:before="80" w:after="20"/>
              <w:jc w:val="center"/>
              <w:rPr>
                <w:rFonts w:ascii="Trebuchet MS" w:eastAsia="Trebuchet MS" w:hAnsi="Trebuchet MS" w:cs="Trebuchet MS"/>
                <w:b/>
                <w:sz w:val="20"/>
                <w:szCs w:val="20"/>
                <w:lang w:val="fr-FR"/>
              </w:rPr>
            </w:pPr>
            <w:r w:rsidRPr="00377BFE">
              <w:rPr>
                <w:rFonts w:ascii="Trebuchet MS" w:eastAsia="Trebuchet MS" w:hAnsi="Trebuchet MS" w:cs="Trebuchet MS"/>
                <w:b/>
                <w:sz w:val="20"/>
                <w:szCs w:val="20"/>
                <w:lang w:val="fr-FR"/>
              </w:rPr>
              <w:t xml:space="preserve">Montant maximum annuels en euros HT / périodes pour la partie à prix unitaire uniquement (bons de commande et marchés subséquents) </w:t>
            </w:r>
          </w:p>
        </w:tc>
      </w:tr>
      <w:tr w:rsidR="00AB567F" w:rsidRPr="00377BFE" w14:paraId="5B5FB42C" w14:textId="77777777" w:rsidTr="000E527A">
        <w:trPr>
          <w:trHeight w:val="332"/>
          <w:jc w:val="center"/>
        </w:trPr>
        <w:tc>
          <w:tcPr>
            <w:tcW w:w="4068" w:type="dxa"/>
            <w:tcBorders>
              <w:top w:val="single" w:sz="2" w:space="0" w:color="000000"/>
              <w:left w:val="single" w:sz="2" w:space="0" w:color="000000"/>
              <w:bottom w:val="single" w:sz="2" w:space="0" w:color="000000"/>
              <w:right w:val="single" w:sz="2" w:space="0" w:color="000000"/>
            </w:tcBorders>
            <w:hideMark/>
          </w:tcPr>
          <w:p w14:paraId="62AA3D70" w14:textId="77777777" w:rsidR="000F7446" w:rsidRPr="00377BFE" w:rsidRDefault="000F7446" w:rsidP="000E527A">
            <w:pPr>
              <w:spacing w:after="40"/>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Période initiale (12 mois)</w:t>
            </w:r>
          </w:p>
          <w:p w14:paraId="3803D2A5" w14:textId="77777777" w:rsidR="000F7446" w:rsidRPr="00377BFE" w:rsidRDefault="000F7446" w:rsidP="000E527A">
            <w:pPr>
              <w:spacing w:after="40"/>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Période de reconduction N°1 (12 mois)</w:t>
            </w:r>
          </w:p>
          <w:p w14:paraId="05B4DF6F" w14:textId="77777777" w:rsidR="000F7446" w:rsidRPr="00377BFE" w:rsidRDefault="000F7446" w:rsidP="000E527A">
            <w:pPr>
              <w:spacing w:after="40"/>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Période de reconduction N°2 (12 mois)</w:t>
            </w:r>
          </w:p>
          <w:p w14:paraId="06EC507D" w14:textId="77777777" w:rsidR="000F7446" w:rsidRPr="00377BFE" w:rsidRDefault="000F7446" w:rsidP="000E527A">
            <w:pPr>
              <w:spacing w:after="40"/>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Période de reconduction N°3 (12 mois)</w:t>
            </w:r>
          </w:p>
        </w:tc>
        <w:tc>
          <w:tcPr>
            <w:tcW w:w="58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D87080" w14:textId="111D38CF" w:rsidR="000F7446" w:rsidRPr="00377BFE" w:rsidRDefault="002127EC" w:rsidP="000E527A">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1</w:t>
            </w:r>
            <w:r w:rsidR="000F7446" w:rsidRPr="00377BFE">
              <w:rPr>
                <w:rFonts w:ascii="Trebuchet MS" w:eastAsia="Trebuchet MS" w:hAnsi="Trebuchet MS" w:cs="Trebuchet MS"/>
                <w:sz w:val="20"/>
                <w:szCs w:val="20"/>
                <w:lang w:val="fr-FR"/>
              </w:rPr>
              <w:t>00 000 € HT</w:t>
            </w:r>
          </w:p>
          <w:p w14:paraId="3460B4F8" w14:textId="02678896" w:rsidR="000F7446" w:rsidRPr="00377BFE" w:rsidRDefault="002127EC" w:rsidP="000E527A">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1</w:t>
            </w:r>
            <w:r w:rsidR="000F7446" w:rsidRPr="00377BFE">
              <w:rPr>
                <w:rFonts w:ascii="Trebuchet MS" w:eastAsia="Trebuchet MS" w:hAnsi="Trebuchet MS" w:cs="Trebuchet MS"/>
                <w:sz w:val="20"/>
                <w:szCs w:val="20"/>
                <w:lang w:val="fr-FR"/>
              </w:rPr>
              <w:t>00 000 € HT</w:t>
            </w:r>
          </w:p>
          <w:p w14:paraId="7D0B5918" w14:textId="75A5B1A9" w:rsidR="000F7446" w:rsidRPr="00377BFE" w:rsidRDefault="002127EC" w:rsidP="000E527A">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1</w:t>
            </w:r>
            <w:r w:rsidR="000F7446" w:rsidRPr="00377BFE">
              <w:rPr>
                <w:rFonts w:ascii="Trebuchet MS" w:eastAsia="Trebuchet MS" w:hAnsi="Trebuchet MS" w:cs="Trebuchet MS"/>
                <w:sz w:val="20"/>
                <w:szCs w:val="20"/>
                <w:lang w:val="fr-FR"/>
              </w:rPr>
              <w:t>00 000 € HT</w:t>
            </w:r>
          </w:p>
          <w:p w14:paraId="3765E71A" w14:textId="293CEA4A" w:rsidR="000F7446" w:rsidRPr="00377BFE" w:rsidRDefault="002127EC" w:rsidP="000E527A">
            <w:pPr>
              <w:spacing w:after="40"/>
              <w:jc w:val="center"/>
              <w:rPr>
                <w:rFonts w:ascii="Trebuchet MS" w:hAnsi="Trebuchet MS"/>
                <w:sz w:val="20"/>
                <w:szCs w:val="20"/>
                <w:lang w:val="fr-FR"/>
              </w:rPr>
            </w:pPr>
            <w:r>
              <w:rPr>
                <w:rFonts w:ascii="Trebuchet MS" w:eastAsia="Trebuchet MS" w:hAnsi="Trebuchet MS" w:cs="Trebuchet MS"/>
                <w:sz w:val="20"/>
                <w:szCs w:val="20"/>
                <w:lang w:val="fr-FR"/>
              </w:rPr>
              <w:t>1</w:t>
            </w:r>
            <w:r w:rsidR="000F7446" w:rsidRPr="00377BFE">
              <w:rPr>
                <w:rFonts w:ascii="Trebuchet MS" w:eastAsia="Trebuchet MS" w:hAnsi="Trebuchet MS" w:cs="Trebuchet MS"/>
                <w:sz w:val="20"/>
                <w:szCs w:val="20"/>
                <w:lang w:val="fr-FR"/>
              </w:rPr>
              <w:t>00 000 € HT</w:t>
            </w:r>
          </w:p>
        </w:tc>
      </w:tr>
      <w:tr w:rsidR="000F7446" w:rsidRPr="00377BFE" w14:paraId="5598F1CB" w14:textId="77777777" w:rsidTr="000E527A">
        <w:trPr>
          <w:trHeight w:val="332"/>
          <w:jc w:val="center"/>
        </w:trPr>
        <w:tc>
          <w:tcPr>
            <w:tcW w:w="4068" w:type="dxa"/>
            <w:tcBorders>
              <w:top w:val="single" w:sz="2" w:space="0" w:color="000000"/>
              <w:left w:val="single" w:sz="2" w:space="0" w:color="000000"/>
              <w:bottom w:val="single" w:sz="2" w:space="0" w:color="000000"/>
              <w:right w:val="single" w:sz="2" w:space="0" w:color="000000"/>
            </w:tcBorders>
            <w:hideMark/>
          </w:tcPr>
          <w:p w14:paraId="018FF320" w14:textId="77777777" w:rsidR="000F7446" w:rsidRPr="001117BF" w:rsidRDefault="000F7446" w:rsidP="000E527A">
            <w:pPr>
              <w:spacing w:after="40"/>
              <w:jc w:val="center"/>
              <w:rPr>
                <w:rFonts w:ascii="Trebuchet MS" w:eastAsia="Trebuchet MS" w:hAnsi="Trebuchet MS" w:cs="Trebuchet MS"/>
                <w:b/>
                <w:sz w:val="20"/>
                <w:szCs w:val="20"/>
                <w:lang w:val="fr-FR"/>
              </w:rPr>
            </w:pPr>
            <w:r w:rsidRPr="001117BF">
              <w:rPr>
                <w:rFonts w:ascii="Trebuchet MS" w:eastAsia="Trebuchet MS" w:hAnsi="Trebuchet MS" w:cs="Trebuchet MS"/>
                <w:b/>
                <w:sz w:val="20"/>
                <w:szCs w:val="20"/>
                <w:lang w:val="fr-FR"/>
              </w:rPr>
              <w:t>TOTAL</w:t>
            </w:r>
          </w:p>
        </w:tc>
        <w:tc>
          <w:tcPr>
            <w:tcW w:w="58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0A6EBEC3" w14:textId="51784DAA" w:rsidR="000F7446" w:rsidRPr="001117BF" w:rsidRDefault="002127EC" w:rsidP="000E527A">
            <w:pPr>
              <w:jc w:val="center"/>
              <w:rPr>
                <w:rFonts w:ascii="Trebuchet MS" w:eastAsia="Trebuchet MS" w:hAnsi="Trebuchet MS" w:cs="Trebuchet MS"/>
                <w:b/>
                <w:sz w:val="20"/>
                <w:szCs w:val="20"/>
                <w:lang w:val="fr-FR"/>
              </w:rPr>
            </w:pPr>
            <w:r>
              <w:rPr>
                <w:rFonts w:ascii="Trebuchet MS" w:eastAsia="Trebuchet MS" w:hAnsi="Trebuchet MS" w:cs="Trebuchet MS"/>
                <w:b/>
                <w:sz w:val="20"/>
                <w:szCs w:val="20"/>
                <w:lang w:val="fr-FR"/>
              </w:rPr>
              <w:t>4</w:t>
            </w:r>
            <w:r w:rsidR="000F7446" w:rsidRPr="001117BF">
              <w:rPr>
                <w:rFonts w:ascii="Trebuchet MS" w:eastAsia="Trebuchet MS" w:hAnsi="Trebuchet MS" w:cs="Trebuchet MS"/>
                <w:b/>
                <w:sz w:val="20"/>
                <w:szCs w:val="20"/>
                <w:lang w:val="fr-FR"/>
              </w:rPr>
              <w:t>00 000 € HT</w:t>
            </w:r>
          </w:p>
        </w:tc>
      </w:tr>
    </w:tbl>
    <w:p w14:paraId="6780CB81" w14:textId="77777777" w:rsidR="000F7446" w:rsidRPr="00377BFE" w:rsidRDefault="000F7446" w:rsidP="000F7446">
      <w:pPr>
        <w:spacing w:line="232" w:lineRule="exact"/>
        <w:ind w:right="20"/>
        <w:jc w:val="both"/>
        <w:rPr>
          <w:rFonts w:ascii="Trebuchet MS" w:eastAsia="Trebuchet MS" w:hAnsi="Trebuchet MS" w:cs="Trebuchet MS"/>
          <w:sz w:val="20"/>
          <w:lang w:val="fr-FR"/>
        </w:rPr>
      </w:pPr>
    </w:p>
    <w:tbl>
      <w:tblPr>
        <w:tblW w:w="9898" w:type="dxa"/>
        <w:jc w:val="center"/>
        <w:tblLayout w:type="fixed"/>
        <w:tblLook w:val="04A0" w:firstRow="1" w:lastRow="0" w:firstColumn="1" w:lastColumn="0" w:noHBand="0" w:noVBand="1"/>
      </w:tblPr>
      <w:tblGrid>
        <w:gridCol w:w="4108"/>
        <w:gridCol w:w="5790"/>
      </w:tblGrid>
      <w:tr w:rsidR="00AB567F" w:rsidRPr="00377BFE" w14:paraId="0C5FFBEB" w14:textId="77777777" w:rsidTr="000F7446">
        <w:trPr>
          <w:trHeight w:val="315"/>
          <w:jc w:val="center"/>
        </w:trPr>
        <w:tc>
          <w:tcPr>
            <w:tcW w:w="9898" w:type="dxa"/>
            <w:gridSpan w:val="2"/>
            <w:tcBorders>
              <w:top w:val="single" w:sz="2" w:space="0" w:color="000000"/>
              <w:left w:val="single" w:sz="2" w:space="0" w:color="000000"/>
              <w:bottom w:val="nil"/>
              <w:right w:val="single" w:sz="2" w:space="0" w:color="000000"/>
            </w:tcBorders>
            <w:shd w:val="clear" w:color="auto" w:fill="CCCCCC"/>
            <w:hideMark/>
          </w:tcPr>
          <w:p w14:paraId="561DC93F" w14:textId="77777777" w:rsidR="00F3161E" w:rsidRPr="00377BFE" w:rsidRDefault="000F7446" w:rsidP="000E527A">
            <w:pPr>
              <w:spacing w:before="80" w:after="20"/>
              <w:jc w:val="center"/>
              <w:rPr>
                <w:rFonts w:ascii="Trebuchet MS" w:eastAsia="Trebuchet MS" w:hAnsi="Trebuchet MS" w:cs="Trebuchet MS"/>
                <w:b/>
                <w:sz w:val="20"/>
                <w:lang w:val="fr-FR"/>
              </w:rPr>
            </w:pPr>
            <w:r w:rsidRPr="00377BFE">
              <w:rPr>
                <w:rFonts w:ascii="Trebuchet MS" w:eastAsia="Trebuchet MS" w:hAnsi="Trebuchet MS" w:cs="Trebuchet MS"/>
                <w:b/>
                <w:sz w:val="20"/>
                <w:szCs w:val="20"/>
                <w:lang w:val="fr-FR"/>
              </w:rPr>
              <w:t xml:space="preserve">LOT N°3 : </w:t>
            </w:r>
            <w:r w:rsidRPr="00377BFE">
              <w:rPr>
                <w:rFonts w:ascii="Trebuchet MS" w:eastAsia="Trebuchet MS" w:hAnsi="Trebuchet MS" w:cs="Trebuchet MS"/>
                <w:b/>
                <w:sz w:val="20"/>
                <w:lang w:val="fr-FR"/>
              </w:rPr>
              <w:t>MAINTENANCE POUR LE</w:t>
            </w:r>
            <w:r w:rsidR="00F3161E" w:rsidRPr="00377BFE">
              <w:rPr>
                <w:rFonts w:ascii="Trebuchet MS" w:eastAsia="Trebuchet MS" w:hAnsi="Trebuchet MS" w:cs="Trebuchet MS"/>
                <w:b/>
                <w:sz w:val="20"/>
                <w:lang w:val="fr-FR"/>
              </w:rPr>
              <w:t xml:space="preserve">S SITES DE MARSEILLE (HORS CAV, CEIR, SALENGRO, PATIO) </w:t>
            </w:r>
          </w:p>
          <w:p w14:paraId="530BF26C" w14:textId="42807BE5" w:rsidR="000F7446" w:rsidRPr="00377BFE" w:rsidRDefault="00F3161E" w:rsidP="000E527A">
            <w:pPr>
              <w:spacing w:before="80" w:after="20"/>
              <w:jc w:val="center"/>
              <w:rPr>
                <w:rFonts w:ascii="Trebuchet MS" w:eastAsia="Trebuchet MS" w:hAnsi="Trebuchet MS" w:cs="Trebuchet MS"/>
                <w:b/>
                <w:sz w:val="20"/>
                <w:szCs w:val="20"/>
                <w:lang w:val="fr-FR"/>
              </w:rPr>
            </w:pPr>
            <w:r w:rsidRPr="00377BFE">
              <w:rPr>
                <w:rFonts w:ascii="Trebuchet MS" w:eastAsia="Trebuchet MS" w:hAnsi="Trebuchet MS" w:cs="Trebuchet MS"/>
                <w:b/>
                <w:sz w:val="20"/>
                <w:lang w:val="fr-FR"/>
              </w:rPr>
              <w:t>ET PLAN DE CUQUES</w:t>
            </w:r>
          </w:p>
        </w:tc>
      </w:tr>
      <w:tr w:rsidR="00AB567F" w:rsidRPr="00377BFE" w14:paraId="4BC9CAE6" w14:textId="77777777" w:rsidTr="000F7446">
        <w:trPr>
          <w:trHeight w:val="315"/>
          <w:jc w:val="center"/>
        </w:trPr>
        <w:tc>
          <w:tcPr>
            <w:tcW w:w="4108" w:type="dxa"/>
            <w:tcBorders>
              <w:top w:val="single" w:sz="2" w:space="0" w:color="000000"/>
              <w:left w:val="single" w:sz="2" w:space="0" w:color="000000"/>
              <w:bottom w:val="nil"/>
              <w:right w:val="single" w:sz="2" w:space="0" w:color="000000"/>
            </w:tcBorders>
            <w:shd w:val="clear" w:color="auto" w:fill="CCCCCC"/>
            <w:hideMark/>
          </w:tcPr>
          <w:p w14:paraId="59502250" w14:textId="77777777" w:rsidR="000F7446" w:rsidRPr="00377BFE" w:rsidRDefault="000F7446" w:rsidP="000E527A">
            <w:pPr>
              <w:spacing w:before="80" w:after="20"/>
              <w:jc w:val="center"/>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PERIODES</w:t>
            </w:r>
          </w:p>
        </w:tc>
        <w:tc>
          <w:tcPr>
            <w:tcW w:w="579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2413CE3" w14:textId="77777777" w:rsidR="000F7446" w:rsidRPr="00377BFE" w:rsidRDefault="000F7446" w:rsidP="000E527A">
            <w:pPr>
              <w:spacing w:before="80" w:after="20"/>
              <w:jc w:val="center"/>
              <w:rPr>
                <w:rFonts w:ascii="Trebuchet MS" w:eastAsia="Trebuchet MS" w:hAnsi="Trebuchet MS" w:cs="Trebuchet MS"/>
                <w:b/>
                <w:sz w:val="20"/>
                <w:szCs w:val="20"/>
                <w:lang w:val="fr-FR"/>
              </w:rPr>
            </w:pPr>
            <w:r w:rsidRPr="00377BFE">
              <w:rPr>
                <w:rFonts w:ascii="Trebuchet MS" w:eastAsia="Trebuchet MS" w:hAnsi="Trebuchet MS" w:cs="Trebuchet MS"/>
                <w:b/>
                <w:sz w:val="20"/>
                <w:szCs w:val="20"/>
                <w:lang w:val="fr-FR"/>
              </w:rPr>
              <w:t xml:space="preserve">Montant maximum annuels en euros HT / périodes pour la partie à prix unitaire uniquement (bons de commande et marchés subséquents) </w:t>
            </w:r>
          </w:p>
        </w:tc>
      </w:tr>
      <w:tr w:rsidR="00AB567F" w:rsidRPr="00377BFE" w14:paraId="75C50B28" w14:textId="77777777" w:rsidTr="000F7446">
        <w:trPr>
          <w:trHeight w:val="332"/>
          <w:jc w:val="center"/>
        </w:trPr>
        <w:tc>
          <w:tcPr>
            <w:tcW w:w="4108" w:type="dxa"/>
            <w:tcBorders>
              <w:top w:val="single" w:sz="2" w:space="0" w:color="000000"/>
              <w:left w:val="single" w:sz="2" w:space="0" w:color="000000"/>
              <w:bottom w:val="single" w:sz="2" w:space="0" w:color="000000"/>
              <w:right w:val="single" w:sz="2" w:space="0" w:color="000000"/>
            </w:tcBorders>
            <w:hideMark/>
          </w:tcPr>
          <w:p w14:paraId="1779ABE7" w14:textId="77777777" w:rsidR="000F7446" w:rsidRPr="00377BFE" w:rsidRDefault="000F7446" w:rsidP="000E527A">
            <w:pPr>
              <w:spacing w:after="40"/>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Période initiale (12 mois)</w:t>
            </w:r>
          </w:p>
          <w:p w14:paraId="31C4884C" w14:textId="77777777" w:rsidR="000F7446" w:rsidRPr="00377BFE" w:rsidRDefault="000F7446" w:rsidP="000E527A">
            <w:pPr>
              <w:spacing w:after="40"/>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Période de reconduction N°1 (12 mois)</w:t>
            </w:r>
          </w:p>
          <w:p w14:paraId="5BAD9B1B" w14:textId="77777777" w:rsidR="000F7446" w:rsidRPr="00377BFE" w:rsidRDefault="000F7446" w:rsidP="000E527A">
            <w:pPr>
              <w:spacing w:after="40"/>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lastRenderedPageBreak/>
              <w:t>Période de reconduction N°2 (12 mois)</w:t>
            </w:r>
          </w:p>
          <w:p w14:paraId="2E24504C" w14:textId="77777777" w:rsidR="000F7446" w:rsidRPr="00377BFE" w:rsidRDefault="000F7446" w:rsidP="000E527A">
            <w:pPr>
              <w:spacing w:after="40"/>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Période de reconduction N°3 (12 mois)</w:t>
            </w:r>
          </w:p>
        </w:tc>
        <w:tc>
          <w:tcPr>
            <w:tcW w:w="5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294641" w14:textId="1C457E6A" w:rsidR="000F7446" w:rsidRPr="00377BFE" w:rsidRDefault="002127EC" w:rsidP="000E527A">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lastRenderedPageBreak/>
              <w:t>2</w:t>
            </w:r>
            <w:r w:rsidR="000F7446" w:rsidRPr="00377BFE">
              <w:rPr>
                <w:rFonts w:ascii="Trebuchet MS" w:eastAsia="Trebuchet MS" w:hAnsi="Trebuchet MS" w:cs="Trebuchet MS"/>
                <w:sz w:val="20"/>
                <w:szCs w:val="20"/>
                <w:lang w:val="fr-FR"/>
              </w:rPr>
              <w:t>00 000 € HT</w:t>
            </w:r>
          </w:p>
          <w:p w14:paraId="447912DD" w14:textId="34FDB25A" w:rsidR="000F7446" w:rsidRPr="00377BFE" w:rsidRDefault="002127EC" w:rsidP="000E527A">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2</w:t>
            </w:r>
            <w:r w:rsidR="000F7446" w:rsidRPr="00377BFE">
              <w:rPr>
                <w:rFonts w:ascii="Trebuchet MS" w:eastAsia="Trebuchet MS" w:hAnsi="Trebuchet MS" w:cs="Trebuchet MS"/>
                <w:sz w:val="20"/>
                <w:szCs w:val="20"/>
                <w:lang w:val="fr-FR"/>
              </w:rPr>
              <w:t>00 000 € HT</w:t>
            </w:r>
          </w:p>
          <w:p w14:paraId="73D58DA9" w14:textId="1A3B3080" w:rsidR="000F7446" w:rsidRPr="00377BFE" w:rsidRDefault="002127EC" w:rsidP="000E527A">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lastRenderedPageBreak/>
              <w:t>2</w:t>
            </w:r>
            <w:r w:rsidR="000F7446" w:rsidRPr="00377BFE">
              <w:rPr>
                <w:rFonts w:ascii="Trebuchet MS" w:eastAsia="Trebuchet MS" w:hAnsi="Trebuchet MS" w:cs="Trebuchet MS"/>
                <w:sz w:val="20"/>
                <w:szCs w:val="20"/>
                <w:lang w:val="fr-FR"/>
              </w:rPr>
              <w:t>00 000 € HT</w:t>
            </w:r>
          </w:p>
          <w:p w14:paraId="62A88361" w14:textId="17D05E0B" w:rsidR="000F7446" w:rsidRPr="00377BFE" w:rsidRDefault="002127EC" w:rsidP="000E527A">
            <w:pPr>
              <w:spacing w:after="40"/>
              <w:jc w:val="center"/>
              <w:rPr>
                <w:rFonts w:ascii="Trebuchet MS" w:hAnsi="Trebuchet MS"/>
                <w:sz w:val="20"/>
                <w:szCs w:val="20"/>
                <w:lang w:val="fr-FR"/>
              </w:rPr>
            </w:pPr>
            <w:r>
              <w:rPr>
                <w:rFonts w:ascii="Trebuchet MS" w:eastAsia="Trebuchet MS" w:hAnsi="Trebuchet MS" w:cs="Trebuchet MS"/>
                <w:sz w:val="20"/>
                <w:szCs w:val="20"/>
                <w:lang w:val="fr-FR"/>
              </w:rPr>
              <w:t>2</w:t>
            </w:r>
            <w:r w:rsidR="000F7446" w:rsidRPr="00377BFE">
              <w:rPr>
                <w:rFonts w:ascii="Trebuchet MS" w:eastAsia="Trebuchet MS" w:hAnsi="Trebuchet MS" w:cs="Trebuchet MS"/>
                <w:sz w:val="20"/>
                <w:szCs w:val="20"/>
                <w:lang w:val="fr-FR"/>
              </w:rPr>
              <w:t>00 000 € HT</w:t>
            </w:r>
          </w:p>
        </w:tc>
      </w:tr>
      <w:tr w:rsidR="000F7446" w:rsidRPr="00377BFE" w14:paraId="04DEEBF7" w14:textId="77777777" w:rsidTr="000F7446">
        <w:trPr>
          <w:trHeight w:val="332"/>
          <w:jc w:val="center"/>
        </w:trPr>
        <w:tc>
          <w:tcPr>
            <w:tcW w:w="4108" w:type="dxa"/>
            <w:tcBorders>
              <w:top w:val="single" w:sz="2" w:space="0" w:color="000000"/>
              <w:left w:val="single" w:sz="2" w:space="0" w:color="000000"/>
              <w:bottom w:val="single" w:sz="2" w:space="0" w:color="000000"/>
              <w:right w:val="single" w:sz="2" w:space="0" w:color="000000"/>
            </w:tcBorders>
            <w:hideMark/>
          </w:tcPr>
          <w:p w14:paraId="234A0574" w14:textId="77777777" w:rsidR="000F7446" w:rsidRPr="001117BF" w:rsidRDefault="000F7446" w:rsidP="000E527A">
            <w:pPr>
              <w:spacing w:after="40"/>
              <w:jc w:val="center"/>
              <w:rPr>
                <w:rFonts w:ascii="Trebuchet MS" w:eastAsia="Trebuchet MS" w:hAnsi="Trebuchet MS" w:cs="Trebuchet MS"/>
                <w:b/>
                <w:sz w:val="20"/>
                <w:szCs w:val="20"/>
                <w:lang w:val="fr-FR"/>
              </w:rPr>
            </w:pPr>
            <w:r w:rsidRPr="001117BF">
              <w:rPr>
                <w:rFonts w:ascii="Trebuchet MS" w:eastAsia="Trebuchet MS" w:hAnsi="Trebuchet MS" w:cs="Trebuchet MS"/>
                <w:b/>
                <w:sz w:val="20"/>
                <w:szCs w:val="20"/>
                <w:lang w:val="fr-FR"/>
              </w:rPr>
              <w:lastRenderedPageBreak/>
              <w:t>TOTAL</w:t>
            </w:r>
          </w:p>
        </w:tc>
        <w:tc>
          <w:tcPr>
            <w:tcW w:w="5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9BFF9CC" w14:textId="1835608D" w:rsidR="000F7446" w:rsidRPr="001117BF" w:rsidRDefault="002127EC" w:rsidP="000E527A">
            <w:pPr>
              <w:jc w:val="center"/>
              <w:rPr>
                <w:rFonts w:ascii="Trebuchet MS" w:eastAsia="Trebuchet MS" w:hAnsi="Trebuchet MS" w:cs="Trebuchet MS"/>
                <w:b/>
                <w:sz w:val="20"/>
                <w:szCs w:val="20"/>
                <w:lang w:val="fr-FR"/>
              </w:rPr>
            </w:pPr>
            <w:r>
              <w:rPr>
                <w:rFonts w:ascii="Trebuchet MS" w:eastAsia="Trebuchet MS" w:hAnsi="Trebuchet MS" w:cs="Trebuchet MS"/>
                <w:b/>
                <w:sz w:val="20"/>
                <w:szCs w:val="20"/>
                <w:lang w:val="fr-FR"/>
              </w:rPr>
              <w:t>8</w:t>
            </w:r>
            <w:r w:rsidR="000F7446" w:rsidRPr="001117BF">
              <w:rPr>
                <w:rFonts w:ascii="Trebuchet MS" w:eastAsia="Trebuchet MS" w:hAnsi="Trebuchet MS" w:cs="Trebuchet MS"/>
                <w:b/>
                <w:sz w:val="20"/>
                <w:szCs w:val="20"/>
                <w:lang w:val="fr-FR"/>
              </w:rPr>
              <w:t>00 000 € HT</w:t>
            </w:r>
          </w:p>
        </w:tc>
      </w:tr>
    </w:tbl>
    <w:p w14:paraId="770F28EF" w14:textId="77777777" w:rsidR="000F7446" w:rsidRPr="00377BFE" w:rsidRDefault="000F7446" w:rsidP="000F7446">
      <w:pPr>
        <w:rPr>
          <w:lang w:val="fr-FR"/>
        </w:rPr>
      </w:pPr>
    </w:p>
    <w:p w14:paraId="1BA26099" w14:textId="77777777" w:rsidR="000F7446" w:rsidRPr="00377BFE" w:rsidRDefault="000F7446" w:rsidP="000F7446">
      <w:pPr>
        <w:rPr>
          <w:lang w:val="fr-FR"/>
        </w:rPr>
      </w:pPr>
    </w:p>
    <w:p w14:paraId="6B85C6C1" w14:textId="218A17CA" w:rsidR="000F7446" w:rsidRPr="00377BFE" w:rsidRDefault="000F7446" w:rsidP="000F7446">
      <w:pPr>
        <w:rPr>
          <w:lang w:val="fr-FR"/>
        </w:rPr>
      </w:pPr>
    </w:p>
    <w:tbl>
      <w:tblPr>
        <w:tblW w:w="9898" w:type="dxa"/>
        <w:jc w:val="center"/>
        <w:tblLayout w:type="fixed"/>
        <w:tblLook w:val="04A0" w:firstRow="1" w:lastRow="0" w:firstColumn="1" w:lastColumn="0" w:noHBand="0" w:noVBand="1"/>
      </w:tblPr>
      <w:tblGrid>
        <w:gridCol w:w="4108"/>
        <w:gridCol w:w="5790"/>
      </w:tblGrid>
      <w:tr w:rsidR="00AB567F" w:rsidRPr="00377BFE" w14:paraId="191CA36C" w14:textId="77777777" w:rsidTr="000E527A">
        <w:trPr>
          <w:trHeight w:val="315"/>
          <w:jc w:val="center"/>
        </w:trPr>
        <w:tc>
          <w:tcPr>
            <w:tcW w:w="9898" w:type="dxa"/>
            <w:gridSpan w:val="2"/>
            <w:tcBorders>
              <w:top w:val="single" w:sz="2" w:space="0" w:color="000000"/>
              <w:left w:val="single" w:sz="2" w:space="0" w:color="000000"/>
              <w:bottom w:val="nil"/>
              <w:right w:val="single" w:sz="2" w:space="0" w:color="000000"/>
            </w:tcBorders>
            <w:shd w:val="clear" w:color="auto" w:fill="CCCCCC"/>
            <w:hideMark/>
          </w:tcPr>
          <w:p w14:paraId="6910055B" w14:textId="77777777" w:rsidR="00F3161E" w:rsidRPr="00377BFE" w:rsidRDefault="000F7446" w:rsidP="000E527A">
            <w:pPr>
              <w:spacing w:before="80" w:after="20"/>
              <w:jc w:val="center"/>
              <w:rPr>
                <w:rFonts w:ascii="Trebuchet MS" w:eastAsia="Trebuchet MS" w:hAnsi="Trebuchet MS" w:cs="Trebuchet MS"/>
                <w:b/>
                <w:sz w:val="20"/>
                <w:szCs w:val="20"/>
                <w:lang w:val="fr-FR"/>
              </w:rPr>
            </w:pPr>
            <w:r w:rsidRPr="00377BFE">
              <w:rPr>
                <w:rFonts w:ascii="Trebuchet MS" w:eastAsia="Trebuchet MS" w:hAnsi="Trebuchet MS" w:cs="Trebuchet MS"/>
                <w:b/>
                <w:sz w:val="20"/>
                <w:szCs w:val="20"/>
                <w:lang w:val="fr-FR"/>
              </w:rPr>
              <w:t>LOT N°4 : MAINTENANCE POUR LES SITES SITUES SUR LE DEPARTEMENT DES BOUCHES-DU-RH</w:t>
            </w:r>
            <w:r w:rsidR="00F3161E" w:rsidRPr="00377BFE">
              <w:rPr>
                <w:rFonts w:ascii="Trebuchet MS" w:eastAsia="Trebuchet MS" w:hAnsi="Trebuchet MS" w:cs="Trebuchet MS"/>
                <w:b/>
                <w:sz w:val="20"/>
                <w:szCs w:val="20"/>
                <w:lang w:val="fr-FR"/>
              </w:rPr>
              <w:t xml:space="preserve">ONE </w:t>
            </w:r>
          </w:p>
          <w:p w14:paraId="0626C9E9" w14:textId="59473CFD" w:rsidR="000F7446" w:rsidRPr="00377BFE" w:rsidRDefault="00F3161E" w:rsidP="000E527A">
            <w:pPr>
              <w:spacing w:before="80" w:after="20"/>
              <w:jc w:val="center"/>
              <w:rPr>
                <w:rFonts w:ascii="Trebuchet MS" w:eastAsia="Trebuchet MS" w:hAnsi="Trebuchet MS" w:cs="Trebuchet MS"/>
                <w:b/>
                <w:sz w:val="20"/>
                <w:szCs w:val="20"/>
                <w:lang w:val="fr-FR"/>
              </w:rPr>
            </w:pPr>
            <w:r w:rsidRPr="00377BFE">
              <w:rPr>
                <w:rFonts w:ascii="Trebuchet MS" w:eastAsia="Trebuchet MS" w:hAnsi="Trebuchet MS" w:cs="Trebuchet MS"/>
                <w:b/>
                <w:sz w:val="20"/>
                <w:szCs w:val="20"/>
                <w:lang w:val="fr-FR"/>
              </w:rPr>
              <w:t>(HORS MARSEILLE ET PLAN DE CUQUES</w:t>
            </w:r>
            <w:r w:rsidR="000F7446" w:rsidRPr="00377BFE">
              <w:rPr>
                <w:rFonts w:ascii="Trebuchet MS" w:eastAsia="Trebuchet MS" w:hAnsi="Trebuchet MS" w:cs="Trebuchet MS"/>
                <w:b/>
                <w:sz w:val="20"/>
                <w:szCs w:val="20"/>
                <w:lang w:val="fr-FR"/>
              </w:rPr>
              <w:t>)</w:t>
            </w:r>
          </w:p>
        </w:tc>
      </w:tr>
      <w:tr w:rsidR="00AB567F" w:rsidRPr="00377BFE" w14:paraId="26EAE418" w14:textId="77777777" w:rsidTr="000E527A">
        <w:trPr>
          <w:trHeight w:val="315"/>
          <w:jc w:val="center"/>
        </w:trPr>
        <w:tc>
          <w:tcPr>
            <w:tcW w:w="4108" w:type="dxa"/>
            <w:tcBorders>
              <w:top w:val="single" w:sz="2" w:space="0" w:color="000000"/>
              <w:left w:val="single" w:sz="2" w:space="0" w:color="000000"/>
              <w:bottom w:val="nil"/>
              <w:right w:val="single" w:sz="2" w:space="0" w:color="000000"/>
            </w:tcBorders>
            <w:shd w:val="clear" w:color="auto" w:fill="CCCCCC"/>
            <w:hideMark/>
          </w:tcPr>
          <w:p w14:paraId="7AB62D6A" w14:textId="77777777" w:rsidR="000F7446" w:rsidRPr="00377BFE" w:rsidRDefault="000F7446" w:rsidP="000E527A">
            <w:pPr>
              <w:spacing w:before="80" w:after="20"/>
              <w:jc w:val="center"/>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PERIODES</w:t>
            </w:r>
          </w:p>
        </w:tc>
        <w:tc>
          <w:tcPr>
            <w:tcW w:w="579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9F92AC7" w14:textId="77777777" w:rsidR="000F7446" w:rsidRPr="00377BFE" w:rsidRDefault="000F7446" w:rsidP="000E527A">
            <w:pPr>
              <w:spacing w:before="80" w:after="20"/>
              <w:jc w:val="center"/>
              <w:rPr>
                <w:rFonts w:ascii="Trebuchet MS" w:eastAsia="Trebuchet MS" w:hAnsi="Trebuchet MS" w:cs="Trebuchet MS"/>
                <w:b/>
                <w:sz w:val="20"/>
                <w:szCs w:val="20"/>
                <w:lang w:val="fr-FR"/>
              </w:rPr>
            </w:pPr>
            <w:r w:rsidRPr="00377BFE">
              <w:rPr>
                <w:rFonts w:ascii="Trebuchet MS" w:eastAsia="Trebuchet MS" w:hAnsi="Trebuchet MS" w:cs="Trebuchet MS"/>
                <w:b/>
                <w:sz w:val="20"/>
                <w:szCs w:val="20"/>
                <w:lang w:val="fr-FR"/>
              </w:rPr>
              <w:t xml:space="preserve">Montant maximum annuels en euros HT / périodes pour la partie à prix unitaire uniquement (bons de commande et marchés subséquents) </w:t>
            </w:r>
          </w:p>
        </w:tc>
      </w:tr>
      <w:tr w:rsidR="00AB567F" w:rsidRPr="00377BFE" w14:paraId="6586E9CA" w14:textId="77777777" w:rsidTr="000E527A">
        <w:trPr>
          <w:trHeight w:val="332"/>
          <w:jc w:val="center"/>
        </w:trPr>
        <w:tc>
          <w:tcPr>
            <w:tcW w:w="4108" w:type="dxa"/>
            <w:tcBorders>
              <w:top w:val="single" w:sz="2" w:space="0" w:color="000000"/>
              <w:left w:val="single" w:sz="2" w:space="0" w:color="000000"/>
              <w:bottom w:val="single" w:sz="2" w:space="0" w:color="000000"/>
              <w:right w:val="single" w:sz="2" w:space="0" w:color="000000"/>
            </w:tcBorders>
            <w:hideMark/>
          </w:tcPr>
          <w:p w14:paraId="1C3D315B" w14:textId="77777777" w:rsidR="000F7446" w:rsidRPr="00377BFE" w:rsidRDefault="000F7446" w:rsidP="000E527A">
            <w:pPr>
              <w:spacing w:after="40"/>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Période initiale (12 mois)</w:t>
            </w:r>
          </w:p>
          <w:p w14:paraId="729B3238" w14:textId="77777777" w:rsidR="000F7446" w:rsidRPr="00377BFE" w:rsidRDefault="000F7446" w:rsidP="000E527A">
            <w:pPr>
              <w:spacing w:after="40"/>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Période de reconduction N°1 (12 mois)</w:t>
            </w:r>
          </w:p>
          <w:p w14:paraId="46E27718" w14:textId="77777777" w:rsidR="000F7446" w:rsidRPr="00377BFE" w:rsidRDefault="000F7446" w:rsidP="000E527A">
            <w:pPr>
              <w:spacing w:after="40"/>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Période de reconduction N°2 (12 mois)</w:t>
            </w:r>
          </w:p>
          <w:p w14:paraId="78FFAB28" w14:textId="77777777" w:rsidR="000F7446" w:rsidRPr="00377BFE" w:rsidRDefault="000F7446" w:rsidP="000E527A">
            <w:pPr>
              <w:spacing w:after="40"/>
              <w:rPr>
                <w:rFonts w:ascii="Trebuchet MS" w:eastAsia="Trebuchet MS" w:hAnsi="Trebuchet MS" w:cs="Trebuchet MS"/>
                <w:sz w:val="20"/>
                <w:szCs w:val="20"/>
                <w:lang w:val="fr-FR"/>
              </w:rPr>
            </w:pPr>
            <w:r w:rsidRPr="00377BFE">
              <w:rPr>
                <w:rFonts w:ascii="Trebuchet MS" w:eastAsia="Trebuchet MS" w:hAnsi="Trebuchet MS" w:cs="Trebuchet MS"/>
                <w:sz w:val="20"/>
                <w:szCs w:val="20"/>
                <w:lang w:val="fr-FR"/>
              </w:rPr>
              <w:t>Période de reconduction N°3 (12 mois)</w:t>
            </w:r>
          </w:p>
        </w:tc>
        <w:tc>
          <w:tcPr>
            <w:tcW w:w="5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561CC3" w14:textId="6A6898C4" w:rsidR="000F7446" w:rsidRPr="00377BFE" w:rsidRDefault="002127EC" w:rsidP="000E527A">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2</w:t>
            </w:r>
            <w:r w:rsidR="000F7446" w:rsidRPr="00377BFE">
              <w:rPr>
                <w:rFonts w:ascii="Trebuchet MS" w:eastAsia="Trebuchet MS" w:hAnsi="Trebuchet MS" w:cs="Trebuchet MS"/>
                <w:sz w:val="20"/>
                <w:szCs w:val="20"/>
                <w:lang w:val="fr-FR"/>
              </w:rPr>
              <w:t>00 000 € HT</w:t>
            </w:r>
          </w:p>
          <w:p w14:paraId="199A28CD" w14:textId="4F236A22" w:rsidR="000F7446" w:rsidRPr="00377BFE" w:rsidRDefault="002127EC" w:rsidP="000E527A">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2</w:t>
            </w:r>
            <w:r w:rsidR="000F7446" w:rsidRPr="00377BFE">
              <w:rPr>
                <w:rFonts w:ascii="Trebuchet MS" w:eastAsia="Trebuchet MS" w:hAnsi="Trebuchet MS" w:cs="Trebuchet MS"/>
                <w:sz w:val="20"/>
                <w:szCs w:val="20"/>
                <w:lang w:val="fr-FR"/>
              </w:rPr>
              <w:t>00 000 € HT</w:t>
            </w:r>
          </w:p>
          <w:p w14:paraId="4A1C10A5" w14:textId="16B47995" w:rsidR="000F7446" w:rsidRPr="00377BFE" w:rsidRDefault="002127EC" w:rsidP="000E527A">
            <w:pPr>
              <w:spacing w:after="40"/>
              <w:jc w:val="center"/>
              <w:rPr>
                <w:rFonts w:ascii="Trebuchet MS" w:eastAsia="Trebuchet MS" w:hAnsi="Trebuchet MS" w:cs="Trebuchet MS"/>
                <w:sz w:val="20"/>
                <w:szCs w:val="20"/>
                <w:lang w:val="fr-FR"/>
              </w:rPr>
            </w:pPr>
            <w:r>
              <w:rPr>
                <w:rFonts w:ascii="Trebuchet MS" w:eastAsia="Trebuchet MS" w:hAnsi="Trebuchet MS" w:cs="Trebuchet MS"/>
                <w:sz w:val="20"/>
                <w:szCs w:val="20"/>
                <w:lang w:val="fr-FR"/>
              </w:rPr>
              <w:t>2</w:t>
            </w:r>
            <w:r w:rsidR="000F7446" w:rsidRPr="00377BFE">
              <w:rPr>
                <w:rFonts w:ascii="Trebuchet MS" w:eastAsia="Trebuchet MS" w:hAnsi="Trebuchet MS" w:cs="Trebuchet MS"/>
                <w:sz w:val="20"/>
                <w:szCs w:val="20"/>
                <w:lang w:val="fr-FR"/>
              </w:rPr>
              <w:t>00 000 € HT</w:t>
            </w:r>
          </w:p>
          <w:p w14:paraId="31B7716B" w14:textId="666C1B95" w:rsidR="000F7446" w:rsidRPr="00377BFE" w:rsidRDefault="002127EC" w:rsidP="000E527A">
            <w:pPr>
              <w:spacing w:after="40"/>
              <w:jc w:val="center"/>
              <w:rPr>
                <w:rFonts w:ascii="Trebuchet MS" w:hAnsi="Trebuchet MS"/>
                <w:sz w:val="20"/>
                <w:szCs w:val="20"/>
                <w:lang w:val="fr-FR"/>
              </w:rPr>
            </w:pPr>
            <w:r>
              <w:rPr>
                <w:rFonts w:ascii="Trebuchet MS" w:eastAsia="Trebuchet MS" w:hAnsi="Trebuchet MS" w:cs="Trebuchet MS"/>
                <w:sz w:val="20"/>
                <w:szCs w:val="20"/>
                <w:lang w:val="fr-FR"/>
              </w:rPr>
              <w:t>2</w:t>
            </w:r>
            <w:r w:rsidR="000F7446" w:rsidRPr="00377BFE">
              <w:rPr>
                <w:rFonts w:ascii="Trebuchet MS" w:eastAsia="Trebuchet MS" w:hAnsi="Trebuchet MS" w:cs="Trebuchet MS"/>
                <w:sz w:val="20"/>
                <w:szCs w:val="20"/>
                <w:lang w:val="fr-FR"/>
              </w:rPr>
              <w:t>00 000 € HT</w:t>
            </w:r>
          </w:p>
        </w:tc>
      </w:tr>
      <w:tr w:rsidR="00AB567F" w:rsidRPr="00377BFE" w14:paraId="538B5A23" w14:textId="77777777" w:rsidTr="000E527A">
        <w:trPr>
          <w:trHeight w:val="332"/>
          <w:jc w:val="center"/>
        </w:trPr>
        <w:tc>
          <w:tcPr>
            <w:tcW w:w="4108" w:type="dxa"/>
            <w:tcBorders>
              <w:top w:val="single" w:sz="2" w:space="0" w:color="000000"/>
              <w:left w:val="single" w:sz="2" w:space="0" w:color="000000"/>
              <w:bottom w:val="single" w:sz="2" w:space="0" w:color="000000"/>
              <w:right w:val="single" w:sz="2" w:space="0" w:color="000000"/>
            </w:tcBorders>
            <w:hideMark/>
          </w:tcPr>
          <w:p w14:paraId="03C3D503" w14:textId="77777777" w:rsidR="000F7446" w:rsidRPr="001117BF" w:rsidRDefault="000F7446" w:rsidP="000E527A">
            <w:pPr>
              <w:spacing w:after="40"/>
              <w:jc w:val="center"/>
              <w:rPr>
                <w:rFonts w:ascii="Trebuchet MS" w:eastAsia="Trebuchet MS" w:hAnsi="Trebuchet MS" w:cs="Trebuchet MS"/>
                <w:b/>
                <w:sz w:val="20"/>
                <w:szCs w:val="20"/>
                <w:lang w:val="fr-FR"/>
              </w:rPr>
            </w:pPr>
            <w:r w:rsidRPr="001117BF">
              <w:rPr>
                <w:rFonts w:ascii="Trebuchet MS" w:eastAsia="Trebuchet MS" w:hAnsi="Trebuchet MS" w:cs="Trebuchet MS"/>
                <w:b/>
                <w:sz w:val="20"/>
                <w:szCs w:val="20"/>
                <w:lang w:val="fr-FR"/>
              </w:rPr>
              <w:t>TOTAL</w:t>
            </w:r>
          </w:p>
        </w:tc>
        <w:tc>
          <w:tcPr>
            <w:tcW w:w="5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0ACF736A" w14:textId="41D50389" w:rsidR="000F7446" w:rsidRPr="001117BF" w:rsidRDefault="002127EC" w:rsidP="000E527A">
            <w:pPr>
              <w:jc w:val="center"/>
              <w:rPr>
                <w:rFonts w:ascii="Trebuchet MS" w:eastAsia="Trebuchet MS" w:hAnsi="Trebuchet MS" w:cs="Trebuchet MS"/>
                <w:b/>
                <w:sz w:val="20"/>
                <w:szCs w:val="20"/>
                <w:lang w:val="fr-FR"/>
              </w:rPr>
            </w:pPr>
            <w:r>
              <w:rPr>
                <w:rFonts w:ascii="Trebuchet MS" w:eastAsia="Trebuchet MS" w:hAnsi="Trebuchet MS" w:cs="Trebuchet MS"/>
                <w:b/>
                <w:sz w:val="20"/>
                <w:szCs w:val="20"/>
                <w:lang w:val="fr-FR"/>
              </w:rPr>
              <w:t>8</w:t>
            </w:r>
            <w:r w:rsidR="000F7446" w:rsidRPr="001117BF">
              <w:rPr>
                <w:rFonts w:ascii="Trebuchet MS" w:eastAsia="Trebuchet MS" w:hAnsi="Trebuchet MS" w:cs="Trebuchet MS"/>
                <w:b/>
                <w:sz w:val="20"/>
                <w:szCs w:val="20"/>
                <w:lang w:val="fr-FR"/>
              </w:rPr>
              <w:t>00 000 € HT</w:t>
            </w:r>
          </w:p>
        </w:tc>
      </w:tr>
    </w:tbl>
    <w:p w14:paraId="240DC623" w14:textId="77777777" w:rsidR="000F7446" w:rsidRPr="00377BFE" w:rsidRDefault="000F7446" w:rsidP="000F7446">
      <w:pPr>
        <w:rPr>
          <w:lang w:val="fr-FR"/>
        </w:rPr>
      </w:pPr>
    </w:p>
    <w:p w14:paraId="3F76E2E3" w14:textId="77777777" w:rsidR="00B35BB2" w:rsidRPr="00377BFE" w:rsidRDefault="00D54FC3">
      <w:pPr>
        <w:pStyle w:val="ParagrapheIndent2"/>
        <w:spacing w:line="232" w:lineRule="exact"/>
        <w:jc w:val="both"/>
        <w:rPr>
          <w:color w:val="000000"/>
          <w:lang w:val="fr-FR"/>
        </w:rPr>
      </w:pPr>
      <w:r w:rsidRPr="00377BFE">
        <w:rPr>
          <w:color w:val="000000"/>
          <w:lang w:val="fr-FR"/>
        </w:rPr>
        <w:t>Si à la date d’anniversaire de chaque lot, le montant maximum de la période n’est pas consommé en totalité, son crédit sera reporté automatiquement sur celui de la période suivante. Le titulaire, s’il souhaite s’opposer à ce report, dispose d'un délai d’un (1) mois avant la date d’anniversaire de l'accord-cadre, pour se manifester auprès de l’Organisme.</w:t>
      </w:r>
    </w:p>
    <w:p w14:paraId="4EEB04D1" w14:textId="77777777" w:rsidR="00B35BB2" w:rsidRPr="00377BFE" w:rsidRDefault="00B35BB2">
      <w:pPr>
        <w:pStyle w:val="ParagrapheIndent2"/>
        <w:spacing w:line="232" w:lineRule="exact"/>
        <w:jc w:val="both"/>
        <w:rPr>
          <w:color w:val="7030A0"/>
          <w:lang w:val="fr-FR"/>
        </w:rPr>
      </w:pPr>
    </w:p>
    <w:p w14:paraId="2924A469" w14:textId="77777777" w:rsidR="00B35BB2" w:rsidRPr="00377BFE" w:rsidRDefault="00D54FC3">
      <w:pPr>
        <w:pStyle w:val="ParagrapheIndent2"/>
        <w:spacing w:line="232" w:lineRule="exact"/>
        <w:jc w:val="both"/>
        <w:rPr>
          <w:lang w:val="fr-FR"/>
        </w:rPr>
      </w:pPr>
      <w:r w:rsidRPr="00377BFE">
        <w:rPr>
          <w:lang w:val="fr-FR"/>
        </w:rPr>
        <w:t>L’atteinte avant son terme du montant maximum de la période déclenche automatiquement et de manière anticipée la reconduction pour la période suivante.</w:t>
      </w:r>
    </w:p>
    <w:p w14:paraId="7DC42BDA" w14:textId="77777777" w:rsidR="00B35BB2" w:rsidRPr="00377BFE" w:rsidRDefault="00D54FC3">
      <w:pPr>
        <w:pStyle w:val="ParagrapheIndent2"/>
        <w:spacing w:line="232" w:lineRule="exact"/>
        <w:jc w:val="both"/>
        <w:rPr>
          <w:lang w:val="fr-FR"/>
        </w:rPr>
      </w:pPr>
      <w:r w:rsidRPr="00377BFE">
        <w:rPr>
          <w:lang w:val="fr-FR"/>
        </w:rPr>
        <w:t>Ce déclenchement anticipé n’aura pas pour effet de modifier la date de fin du présent accord-cadre.</w:t>
      </w:r>
    </w:p>
    <w:p w14:paraId="69D356FC" w14:textId="77777777" w:rsidR="00B35BB2" w:rsidRPr="00377BFE" w:rsidRDefault="00B35BB2">
      <w:pPr>
        <w:pStyle w:val="ParagrapheIndent2"/>
        <w:spacing w:line="232" w:lineRule="exact"/>
        <w:jc w:val="both"/>
        <w:rPr>
          <w:lang w:val="fr-FR"/>
        </w:rPr>
      </w:pPr>
    </w:p>
    <w:p w14:paraId="6BBCE713" w14:textId="7DDE99AA" w:rsidR="00B35BB2" w:rsidRPr="00377BFE" w:rsidRDefault="00D54FC3">
      <w:pPr>
        <w:pStyle w:val="ParagrapheIndent2"/>
        <w:spacing w:line="232" w:lineRule="exact"/>
        <w:jc w:val="both"/>
        <w:rPr>
          <w:lang w:val="fr-FR"/>
        </w:rPr>
      </w:pPr>
      <w:r w:rsidRPr="00377BFE">
        <w:rPr>
          <w:lang w:val="fr-FR"/>
        </w:rPr>
        <w:t>P</w:t>
      </w:r>
      <w:r w:rsidR="00F3161E" w:rsidRPr="00377BFE">
        <w:rPr>
          <w:lang w:val="fr-FR"/>
        </w:rPr>
        <w:t>our chaque lot, l'annexe 5 à l’acte</w:t>
      </w:r>
      <w:r w:rsidRPr="00377BFE">
        <w:rPr>
          <w:lang w:val="fr-FR"/>
        </w:rPr>
        <w:t xml:space="preserve"> d'engagement (BPU) détermine la liste des fournitures et pièces détachées, susceptibles d’être commandé</w:t>
      </w:r>
      <w:r w:rsidR="00AB567F" w:rsidRPr="00377BFE">
        <w:rPr>
          <w:lang w:val="fr-FR"/>
        </w:rPr>
        <w:t>e</w:t>
      </w:r>
      <w:r w:rsidRPr="00377BFE">
        <w:rPr>
          <w:lang w:val="fr-FR"/>
        </w:rPr>
        <w:t xml:space="preserve">s dans le cadre du présent accord-cadre. Cette </w:t>
      </w:r>
      <w:r w:rsidR="00AB567F" w:rsidRPr="00377BFE">
        <w:rPr>
          <w:lang w:val="fr-FR"/>
        </w:rPr>
        <w:t>liste</w:t>
      </w:r>
      <w:r w:rsidRPr="00377BFE">
        <w:rPr>
          <w:lang w:val="fr-FR"/>
        </w:rPr>
        <w:t xml:space="preserve"> n’est pas exhaustive et pourra varier pendant la durée de validité de l'accord-cadre. </w:t>
      </w:r>
    </w:p>
    <w:p w14:paraId="48F9A276" w14:textId="77777777" w:rsidR="00B35BB2" w:rsidRPr="00377BFE" w:rsidRDefault="00B35BB2">
      <w:pPr>
        <w:pStyle w:val="ParagrapheIndent2"/>
        <w:spacing w:line="232" w:lineRule="exact"/>
        <w:jc w:val="both"/>
        <w:rPr>
          <w:lang w:val="fr-FR"/>
        </w:rPr>
      </w:pPr>
    </w:p>
    <w:p w14:paraId="2BDA6BB3" w14:textId="70BA6F89" w:rsidR="00B35BB2" w:rsidRPr="00377BFE" w:rsidRDefault="00D54FC3">
      <w:pPr>
        <w:pStyle w:val="ParagrapheIndent2"/>
        <w:spacing w:line="232" w:lineRule="exact"/>
        <w:jc w:val="both"/>
        <w:rPr>
          <w:lang w:val="fr-FR"/>
        </w:rPr>
      </w:pPr>
      <w:r w:rsidRPr="00377BFE">
        <w:rPr>
          <w:lang w:val="fr-FR"/>
        </w:rPr>
        <w:t>L’Organisme pourra également commander du matériel et/ou des pièces détachées hors BPU, figurant sur le catalogue du titulaire (avec application du taux de remise</w:t>
      </w:r>
      <w:r w:rsidR="008D2698" w:rsidRPr="00377BFE">
        <w:rPr>
          <w:lang w:val="fr-FR"/>
        </w:rPr>
        <w:t xml:space="preserve"> </w:t>
      </w:r>
      <w:r w:rsidR="008D2698" w:rsidRPr="00377BFE">
        <w:rPr>
          <w:color w:val="000000"/>
          <w:lang w:val="fr-FR"/>
        </w:rPr>
        <w:t>renseigné à l’annexe 6 de l’Acte d’Engagement</w:t>
      </w:r>
      <w:r w:rsidRPr="00377BFE">
        <w:rPr>
          <w:lang w:val="fr-FR"/>
        </w:rPr>
        <w:t xml:space="preserve">), dès lors qu’ils entrent dans le périmètre du lot. </w:t>
      </w:r>
    </w:p>
    <w:p w14:paraId="75627BE7" w14:textId="77777777" w:rsidR="000F7446" w:rsidRPr="00377BFE" w:rsidRDefault="000F7446" w:rsidP="000F7446">
      <w:pPr>
        <w:pStyle w:val="ParagrapheIndent2"/>
        <w:jc w:val="both"/>
        <w:rPr>
          <w:lang w:val="fr-FR"/>
        </w:rPr>
      </w:pPr>
    </w:p>
    <w:p w14:paraId="5E3850DD" w14:textId="77777777" w:rsidR="00B35BB2" w:rsidRPr="00AB567F" w:rsidRDefault="00D54FC3">
      <w:pPr>
        <w:pStyle w:val="ParagrapheIndent2"/>
        <w:spacing w:after="240"/>
        <w:jc w:val="both"/>
        <w:rPr>
          <w:lang w:val="fr-FR"/>
        </w:rPr>
      </w:pPr>
      <w:r w:rsidRPr="00377BFE">
        <w:rPr>
          <w:lang w:val="fr-FR"/>
        </w:rPr>
        <w:t>Les marchés subséquents seront des marchés ordinaires.</w:t>
      </w:r>
    </w:p>
    <w:p w14:paraId="3183298B" w14:textId="77777777" w:rsidR="00B35BB2" w:rsidRDefault="00D54FC3">
      <w:pPr>
        <w:pStyle w:val="Titre2"/>
        <w:ind w:left="280"/>
        <w:rPr>
          <w:rFonts w:ascii="Trebuchet MS" w:eastAsia="Trebuchet MS" w:hAnsi="Trebuchet MS" w:cs="Trebuchet MS"/>
          <w:i w:val="0"/>
          <w:color w:val="000000"/>
          <w:sz w:val="24"/>
          <w:lang w:val="fr-FR"/>
        </w:rPr>
      </w:pPr>
      <w:bookmarkStart w:id="8" w:name="ArtL2_CCAP-1-A1.4"/>
      <w:bookmarkStart w:id="9" w:name="_Toc256000004"/>
      <w:bookmarkEnd w:id="8"/>
      <w:r>
        <w:rPr>
          <w:rFonts w:ascii="Trebuchet MS" w:eastAsia="Trebuchet MS" w:hAnsi="Trebuchet MS" w:cs="Trebuchet MS"/>
          <w:i w:val="0"/>
          <w:color w:val="000000"/>
          <w:sz w:val="24"/>
          <w:lang w:val="fr-FR"/>
        </w:rPr>
        <w:t>1.4 - Conditions d'attribution des bons de commande</w:t>
      </w:r>
      <w:bookmarkEnd w:id="9"/>
    </w:p>
    <w:p w14:paraId="0FDD8B9F" w14:textId="77777777" w:rsidR="00B35BB2" w:rsidRDefault="00D54FC3">
      <w:pPr>
        <w:pStyle w:val="ParagrapheIndent2"/>
        <w:spacing w:after="240"/>
        <w:jc w:val="both"/>
        <w:rPr>
          <w:color w:val="000000"/>
          <w:lang w:val="fr-FR"/>
        </w:rPr>
      </w:pPr>
      <w:r>
        <w:rPr>
          <w:color w:val="000000"/>
          <w:lang w:val="fr-FR"/>
        </w:rPr>
        <w:t>Les bons de commande seront notifiés par le pouvoir adjudicateur.</w:t>
      </w:r>
    </w:p>
    <w:p w14:paraId="4142093C" w14:textId="40C92A24" w:rsidR="00B35BB2" w:rsidRDefault="00D54FC3">
      <w:pPr>
        <w:pStyle w:val="ParagrapheIndent2"/>
        <w:spacing w:line="232" w:lineRule="exact"/>
        <w:jc w:val="both"/>
        <w:rPr>
          <w:lang w:val="fr-FR"/>
        </w:rPr>
      </w:pPr>
      <w:r w:rsidRPr="00AB567F">
        <w:rPr>
          <w:lang w:val="fr-FR"/>
        </w:rPr>
        <w:t>Les mentions devant figurer sur chaque bon de commande sont les suivantes :</w:t>
      </w:r>
    </w:p>
    <w:p w14:paraId="00627AED" w14:textId="77777777" w:rsidR="00AB567F" w:rsidRPr="00AB567F" w:rsidRDefault="00AB567F" w:rsidP="00AB567F">
      <w:pPr>
        <w:rPr>
          <w:lang w:val="fr-FR"/>
        </w:rPr>
      </w:pPr>
    </w:p>
    <w:p w14:paraId="64D13C95" w14:textId="77777777" w:rsidR="00C25A8B" w:rsidRDefault="00D54FC3" w:rsidP="00C25A8B">
      <w:pPr>
        <w:pStyle w:val="ParagrapheIndent2"/>
        <w:numPr>
          <w:ilvl w:val="0"/>
          <w:numId w:val="6"/>
        </w:numPr>
        <w:spacing w:line="232" w:lineRule="exact"/>
        <w:jc w:val="both"/>
        <w:rPr>
          <w:lang w:val="fr-FR"/>
        </w:rPr>
      </w:pPr>
      <w:proofErr w:type="gramStart"/>
      <w:r w:rsidRPr="00AB567F">
        <w:rPr>
          <w:lang w:val="fr-FR"/>
        </w:rPr>
        <w:t>le</w:t>
      </w:r>
      <w:proofErr w:type="gramEnd"/>
      <w:r w:rsidRPr="00AB567F">
        <w:rPr>
          <w:lang w:val="fr-FR"/>
        </w:rPr>
        <w:t xml:space="preserve"> nom ou la raison sociale du titulaire.</w:t>
      </w:r>
    </w:p>
    <w:p w14:paraId="7B045A73" w14:textId="77777777" w:rsidR="00C25A8B" w:rsidRDefault="00C25A8B" w:rsidP="00C25A8B">
      <w:pPr>
        <w:pStyle w:val="ParagrapheIndent2"/>
        <w:numPr>
          <w:ilvl w:val="0"/>
          <w:numId w:val="6"/>
        </w:numPr>
        <w:spacing w:line="232" w:lineRule="exact"/>
        <w:jc w:val="both"/>
        <w:rPr>
          <w:lang w:val="fr-FR"/>
        </w:rPr>
      </w:pPr>
      <w:proofErr w:type="gramStart"/>
      <w:r w:rsidRPr="00C25A8B">
        <w:rPr>
          <w:lang w:val="fr-FR"/>
        </w:rPr>
        <w:t>la</w:t>
      </w:r>
      <w:proofErr w:type="gramEnd"/>
      <w:r w:rsidRPr="00C25A8B">
        <w:rPr>
          <w:lang w:val="fr-FR"/>
        </w:rPr>
        <w:t xml:space="preserve"> date et le numéro de l’accord-cadre</w:t>
      </w:r>
      <w:r w:rsidR="00D54FC3" w:rsidRPr="00C25A8B">
        <w:rPr>
          <w:lang w:val="fr-FR"/>
        </w:rPr>
        <w:t xml:space="preserve"> ;</w:t>
      </w:r>
    </w:p>
    <w:p w14:paraId="727C43BC" w14:textId="77777777" w:rsidR="00C25A8B" w:rsidRDefault="00D54FC3" w:rsidP="00C25A8B">
      <w:pPr>
        <w:pStyle w:val="ParagrapheIndent2"/>
        <w:numPr>
          <w:ilvl w:val="0"/>
          <w:numId w:val="6"/>
        </w:numPr>
        <w:spacing w:line="232" w:lineRule="exact"/>
        <w:jc w:val="both"/>
        <w:rPr>
          <w:lang w:val="fr-FR"/>
        </w:rPr>
      </w:pPr>
      <w:proofErr w:type="gramStart"/>
      <w:r w:rsidRPr="00C25A8B">
        <w:rPr>
          <w:lang w:val="fr-FR"/>
        </w:rPr>
        <w:t>la</w:t>
      </w:r>
      <w:proofErr w:type="gramEnd"/>
      <w:r w:rsidRPr="00C25A8B">
        <w:rPr>
          <w:lang w:val="fr-FR"/>
        </w:rPr>
        <w:t xml:space="preserve"> date et le numéro du bon de commande ;</w:t>
      </w:r>
    </w:p>
    <w:p w14:paraId="6A1950F0" w14:textId="77777777" w:rsidR="00C25A8B" w:rsidRDefault="00D54FC3" w:rsidP="00C25A8B">
      <w:pPr>
        <w:pStyle w:val="ParagrapheIndent2"/>
        <w:numPr>
          <w:ilvl w:val="0"/>
          <w:numId w:val="6"/>
        </w:numPr>
        <w:spacing w:line="232" w:lineRule="exact"/>
        <w:jc w:val="both"/>
        <w:rPr>
          <w:lang w:val="fr-FR"/>
        </w:rPr>
      </w:pPr>
      <w:proofErr w:type="gramStart"/>
      <w:r w:rsidRPr="00C25A8B">
        <w:rPr>
          <w:lang w:val="fr-FR"/>
        </w:rPr>
        <w:t>la</w:t>
      </w:r>
      <w:proofErr w:type="gramEnd"/>
      <w:r w:rsidRPr="00C25A8B">
        <w:rPr>
          <w:lang w:val="fr-FR"/>
        </w:rPr>
        <w:t xml:space="preserve"> nature et la description des prestations à réaliser ;</w:t>
      </w:r>
    </w:p>
    <w:p w14:paraId="52904A0F" w14:textId="77777777" w:rsidR="00C25A8B" w:rsidRDefault="00D54FC3" w:rsidP="00C25A8B">
      <w:pPr>
        <w:pStyle w:val="ParagrapheIndent2"/>
        <w:numPr>
          <w:ilvl w:val="0"/>
          <w:numId w:val="6"/>
        </w:numPr>
        <w:spacing w:line="232" w:lineRule="exact"/>
        <w:jc w:val="both"/>
        <w:rPr>
          <w:lang w:val="fr-FR"/>
        </w:rPr>
      </w:pPr>
      <w:proofErr w:type="gramStart"/>
      <w:r w:rsidRPr="00C25A8B">
        <w:rPr>
          <w:lang w:val="fr-FR"/>
        </w:rPr>
        <w:t>les</w:t>
      </w:r>
      <w:proofErr w:type="gramEnd"/>
      <w:r w:rsidRPr="00C25A8B">
        <w:rPr>
          <w:lang w:val="fr-FR"/>
        </w:rPr>
        <w:t xml:space="preserve"> délais de livraison (date de début et de fin) ;</w:t>
      </w:r>
    </w:p>
    <w:p w14:paraId="5008EA85" w14:textId="77777777" w:rsidR="00C25A8B" w:rsidRPr="00377BFE" w:rsidRDefault="00D54FC3" w:rsidP="00C25A8B">
      <w:pPr>
        <w:pStyle w:val="ParagrapheIndent2"/>
        <w:numPr>
          <w:ilvl w:val="0"/>
          <w:numId w:val="6"/>
        </w:numPr>
        <w:spacing w:line="232" w:lineRule="exact"/>
        <w:jc w:val="both"/>
        <w:rPr>
          <w:lang w:val="fr-FR"/>
        </w:rPr>
      </w:pPr>
      <w:proofErr w:type="gramStart"/>
      <w:r w:rsidRPr="00C25A8B">
        <w:rPr>
          <w:lang w:val="fr-FR"/>
        </w:rPr>
        <w:t>les</w:t>
      </w:r>
      <w:proofErr w:type="gramEnd"/>
      <w:r w:rsidRPr="00C25A8B">
        <w:rPr>
          <w:lang w:val="fr-FR"/>
        </w:rPr>
        <w:t xml:space="preserve"> lieux de livraison des </w:t>
      </w:r>
      <w:r w:rsidRPr="00377BFE">
        <w:rPr>
          <w:lang w:val="fr-FR"/>
        </w:rPr>
        <w:t>prestations ;</w:t>
      </w:r>
    </w:p>
    <w:p w14:paraId="323A8856" w14:textId="696E859E" w:rsidR="00B35BB2" w:rsidRPr="00377BFE" w:rsidRDefault="00D54FC3" w:rsidP="00C25A8B">
      <w:pPr>
        <w:pStyle w:val="ParagrapheIndent2"/>
        <w:numPr>
          <w:ilvl w:val="0"/>
          <w:numId w:val="6"/>
        </w:numPr>
        <w:spacing w:line="232" w:lineRule="exact"/>
        <w:jc w:val="both"/>
        <w:rPr>
          <w:lang w:val="fr-FR"/>
        </w:rPr>
      </w:pPr>
      <w:proofErr w:type="gramStart"/>
      <w:r w:rsidRPr="00377BFE">
        <w:rPr>
          <w:lang w:val="fr-FR"/>
        </w:rPr>
        <w:t>le</w:t>
      </w:r>
      <w:proofErr w:type="gramEnd"/>
      <w:r w:rsidRPr="00377BFE">
        <w:rPr>
          <w:lang w:val="fr-FR"/>
        </w:rPr>
        <w:t xml:space="preserve"> montant du bon de commande ;</w:t>
      </w:r>
    </w:p>
    <w:p w14:paraId="0A8D10B4" w14:textId="77777777" w:rsidR="000F7446" w:rsidRPr="00377BFE" w:rsidRDefault="000F7446" w:rsidP="000F7446">
      <w:pPr>
        <w:rPr>
          <w:lang w:val="fr-FR"/>
        </w:rPr>
      </w:pPr>
    </w:p>
    <w:p w14:paraId="60C68B7A" w14:textId="60F0DF4A" w:rsidR="00B35BB2" w:rsidRPr="00377BFE" w:rsidRDefault="00D54FC3">
      <w:pPr>
        <w:pStyle w:val="ParagrapheIndent2"/>
        <w:spacing w:after="240" w:line="232" w:lineRule="exact"/>
        <w:jc w:val="both"/>
        <w:rPr>
          <w:lang w:val="fr-FR"/>
        </w:rPr>
      </w:pPr>
      <w:r w:rsidRPr="00377BFE">
        <w:rPr>
          <w:lang w:val="fr-FR"/>
        </w:rPr>
        <w:t xml:space="preserve">La durée maximale d'exécution des bons de commande est de </w:t>
      </w:r>
      <w:r w:rsidR="00C25A8B" w:rsidRPr="00377BFE">
        <w:rPr>
          <w:lang w:val="fr-FR"/>
        </w:rPr>
        <w:t>six (</w:t>
      </w:r>
      <w:r w:rsidRPr="00377BFE">
        <w:rPr>
          <w:lang w:val="fr-FR"/>
        </w:rPr>
        <w:t>6</w:t>
      </w:r>
      <w:r w:rsidR="00C25A8B" w:rsidRPr="00377BFE">
        <w:rPr>
          <w:lang w:val="fr-FR"/>
        </w:rPr>
        <w:t>)</w:t>
      </w:r>
      <w:r w:rsidRPr="00377BFE">
        <w:rPr>
          <w:lang w:val="fr-FR"/>
        </w:rPr>
        <w:t xml:space="preserve"> mois. Les bons de commande émis en fin de l'accord-cadre ne pourront voir leur exécution se prolonger de plus de six (6) mois après la date d’expiration du présent accord-cadre.</w:t>
      </w:r>
    </w:p>
    <w:p w14:paraId="3BE1A91A" w14:textId="77777777" w:rsidR="000F7446" w:rsidRPr="00377BFE" w:rsidRDefault="00D54FC3" w:rsidP="000F7446">
      <w:pPr>
        <w:pStyle w:val="ParagrapheIndent2"/>
        <w:spacing w:after="240" w:line="232" w:lineRule="exact"/>
        <w:jc w:val="both"/>
        <w:rPr>
          <w:lang w:val="fr-FR"/>
        </w:rPr>
      </w:pPr>
      <w:r w:rsidRPr="00377BFE">
        <w:rPr>
          <w:lang w:val="fr-FR"/>
        </w:rPr>
        <w:t>Seuls les bons de commande signés par le représentant du pouvoir adjudicateur peuvent être honorés par le ou les titulaires.</w:t>
      </w:r>
    </w:p>
    <w:p w14:paraId="5B2125DB" w14:textId="77777777" w:rsidR="00B35BB2" w:rsidRPr="00377BFE" w:rsidRDefault="00D54FC3">
      <w:pPr>
        <w:pStyle w:val="Titre2"/>
        <w:ind w:left="280"/>
        <w:rPr>
          <w:rFonts w:ascii="Trebuchet MS" w:eastAsia="Trebuchet MS" w:hAnsi="Trebuchet MS" w:cs="Trebuchet MS"/>
          <w:i w:val="0"/>
          <w:sz w:val="24"/>
          <w:lang w:val="fr-FR"/>
        </w:rPr>
      </w:pPr>
      <w:bookmarkStart w:id="10" w:name="ArtL2_CCAP-1-A1.5"/>
      <w:bookmarkStart w:id="11" w:name="_Toc256000005"/>
      <w:bookmarkEnd w:id="10"/>
      <w:r w:rsidRPr="00377BFE">
        <w:rPr>
          <w:rFonts w:ascii="Trebuchet MS" w:eastAsia="Trebuchet MS" w:hAnsi="Trebuchet MS" w:cs="Trebuchet MS"/>
          <w:i w:val="0"/>
          <w:sz w:val="24"/>
          <w:lang w:val="fr-FR"/>
        </w:rPr>
        <w:lastRenderedPageBreak/>
        <w:t>1.5 - Conditions d'attribution des marchés subséquents</w:t>
      </w:r>
      <w:bookmarkEnd w:id="11"/>
    </w:p>
    <w:p w14:paraId="21B6337A" w14:textId="77777777" w:rsidR="000F7446" w:rsidRPr="00377BFE" w:rsidRDefault="000F7446">
      <w:pPr>
        <w:pStyle w:val="ParagrapheIndent2"/>
        <w:spacing w:line="232" w:lineRule="exact"/>
        <w:jc w:val="both"/>
        <w:rPr>
          <w:lang w:val="fr-FR"/>
        </w:rPr>
      </w:pPr>
    </w:p>
    <w:p w14:paraId="1B998D49" w14:textId="727B3478" w:rsidR="00B35BB2" w:rsidRPr="00377BFE" w:rsidRDefault="00D54FC3">
      <w:pPr>
        <w:pStyle w:val="ParagrapheIndent2"/>
        <w:spacing w:line="232" w:lineRule="exact"/>
        <w:jc w:val="both"/>
        <w:rPr>
          <w:lang w:val="fr-FR"/>
        </w:rPr>
      </w:pPr>
      <w:r w:rsidRPr="00377BFE">
        <w:rPr>
          <w:lang w:val="fr-FR"/>
        </w:rPr>
        <w:t xml:space="preserve">Pendant la durée de validité de l'accord-cadre, les marchés subséquents sont attribués </w:t>
      </w:r>
      <w:r w:rsidR="000F7446" w:rsidRPr="00377BFE">
        <w:rPr>
          <w:lang w:val="fr-FR"/>
        </w:rPr>
        <w:t>après</w:t>
      </w:r>
      <w:r w:rsidRPr="00377BFE">
        <w:rPr>
          <w:lang w:val="fr-FR"/>
        </w:rPr>
        <w:t xml:space="preserve"> que le titulaire ait été invité à compléter son offre initiale par écrit dans un délai précisé lors de cette demande. Cette invitation intervient lors de la survenance du besoin.</w:t>
      </w:r>
    </w:p>
    <w:p w14:paraId="6CCDF80B" w14:textId="3A6B2790" w:rsidR="00B35BB2" w:rsidRPr="00377BFE" w:rsidRDefault="00D54FC3">
      <w:pPr>
        <w:pStyle w:val="ParagrapheIndent2"/>
        <w:spacing w:line="232" w:lineRule="exact"/>
        <w:jc w:val="both"/>
        <w:rPr>
          <w:lang w:val="fr-FR"/>
        </w:rPr>
      </w:pPr>
      <w:r w:rsidRPr="00377BFE">
        <w:rPr>
          <w:lang w:val="fr-FR"/>
        </w:rPr>
        <w:t xml:space="preserve">Préalablement à la conclusion d'un marché subséquent, l'Organisme peut demander par écrit au titulaire de compléter son offre initiale. Dans ce cas, l'offre complémentaire doit être remise par écrit sous forme de devis dans un délai maximum de </w:t>
      </w:r>
      <w:r w:rsidR="00C25A8B" w:rsidRPr="00377BFE">
        <w:rPr>
          <w:lang w:val="fr-FR"/>
        </w:rPr>
        <w:t>dix (</w:t>
      </w:r>
      <w:r w:rsidRPr="00377BFE">
        <w:rPr>
          <w:lang w:val="fr-FR"/>
        </w:rPr>
        <w:t>10</w:t>
      </w:r>
      <w:r w:rsidR="00C25A8B" w:rsidRPr="00377BFE">
        <w:rPr>
          <w:lang w:val="fr-FR"/>
        </w:rPr>
        <w:t>)</w:t>
      </w:r>
      <w:r w:rsidRPr="00377BFE">
        <w:rPr>
          <w:lang w:val="fr-FR"/>
        </w:rPr>
        <w:t xml:space="preserve"> jours ouvrés à compter de la date d'envoi du marché subséquent. Ces compléments ne peuvent avoir pour effet de modifier substantiellement les caractéristiques de l'offre retenue pour l'attribution de l'accord-cadre.</w:t>
      </w:r>
    </w:p>
    <w:p w14:paraId="34B1A59F" w14:textId="77777777" w:rsidR="00B35BB2" w:rsidRPr="00377BFE" w:rsidRDefault="00B35BB2">
      <w:pPr>
        <w:pStyle w:val="ParagrapheIndent2"/>
        <w:spacing w:line="232" w:lineRule="exact"/>
        <w:jc w:val="both"/>
        <w:rPr>
          <w:lang w:val="fr-FR"/>
        </w:rPr>
      </w:pPr>
    </w:p>
    <w:p w14:paraId="56DB7C16" w14:textId="77777777" w:rsidR="00C25A8B" w:rsidRPr="00377BFE" w:rsidRDefault="00D54FC3">
      <w:pPr>
        <w:pStyle w:val="ParagrapheIndent2"/>
        <w:spacing w:line="232" w:lineRule="exact"/>
        <w:jc w:val="both"/>
        <w:rPr>
          <w:lang w:val="fr-FR"/>
        </w:rPr>
      </w:pPr>
      <w:r w:rsidRPr="00377BFE">
        <w:rPr>
          <w:lang w:val="fr-FR"/>
        </w:rPr>
        <w:t>Ce devis fera apparaître :</w:t>
      </w:r>
    </w:p>
    <w:p w14:paraId="1B7B5B6F" w14:textId="264D5623" w:rsidR="00C25A8B" w:rsidRPr="00377BFE" w:rsidRDefault="00D54FC3" w:rsidP="00C25A8B">
      <w:pPr>
        <w:pStyle w:val="ParagrapheIndent2"/>
        <w:numPr>
          <w:ilvl w:val="0"/>
          <w:numId w:val="7"/>
        </w:numPr>
        <w:spacing w:line="232" w:lineRule="exact"/>
        <w:jc w:val="both"/>
        <w:rPr>
          <w:lang w:val="fr-FR"/>
        </w:rPr>
      </w:pPr>
      <w:proofErr w:type="gramStart"/>
      <w:r w:rsidRPr="00377BFE">
        <w:rPr>
          <w:lang w:val="fr-FR"/>
        </w:rPr>
        <w:t>le</w:t>
      </w:r>
      <w:proofErr w:type="gramEnd"/>
      <w:r w:rsidRPr="00377BFE">
        <w:rPr>
          <w:lang w:val="fr-FR"/>
        </w:rPr>
        <w:t xml:space="preserve"> coût de la main-d’œ</w:t>
      </w:r>
      <w:r w:rsidR="00C25A8B" w:rsidRPr="00377BFE">
        <w:rPr>
          <w:lang w:val="fr-FR"/>
        </w:rPr>
        <w:t>uvre</w:t>
      </w:r>
      <w:r w:rsidR="00B6769D">
        <w:rPr>
          <w:lang w:val="fr-FR"/>
        </w:rPr>
        <w:t xml:space="preserve"> (taux horaire fixé à l’annexe 5</w:t>
      </w:r>
      <w:r w:rsidR="00C25A8B" w:rsidRPr="00377BFE">
        <w:rPr>
          <w:lang w:val="fr-FR"/>
        </w:rPr>
        <w:t xml:space="preserve"> à</w:t>
      </w:r>
      <w:r w:rsidRPr="00377BFE">
        <w:rPr>
          <w:lang w:val="fr-FR"/>
        </w:rPr>
        <w:t xml:space="preserve"> l’Acte d’Engagement</w:t>
      </w:r>
      <w:r w:rsidR="00C25A8B" w:rsidRPr="00377BFE">
        <w:rPr>
          <w:lang w:val="fr-FR"/>
        </w:rPr>
        <w:t>)</w:t>
      </w:r>
      <w:r w:rsidRPr="00377BFE">
        <w:rPr>
          <w:lang w:val="fr-FR"/>
        </w:rPr>
        <w:t xml:space="preserve"> ;</w:t>
      </w:r>
    </w:p>
    <w:p w14:paraId="47977B04" w14:textId="7E400B91" w:rsidR="00C25A8B" w:rsidRPr="00377BFE" w:rsidRDefault="00C25A8B" w:rsidP="00C25A8B">
      <w:pPr>
        <w:pStyle w:val="ParagrapheIndent2"/>
        <w:numPr>
          <w:ilvl w:val="0"/>
          <w:numId w:val="7"/>
        </w:numPr>
        <w:spacing w:line="232" w:lineRule="exact"/>
        <w:jc w:val="both"/>
        <w:rPr>
          <w:lang w:val="fr-FR"/>
        </w:rPr>
      </w:pPr>
      <w:proofErr w:type="gramStart"/>
      <w:r w:rsidRPr="00377BFE">
        <w:rPr>
          <w:lang w:val="fr-FR"/>
        </w:rPr>
        <w:t>le</w:t>
      </w:r>
      <w:proofErr w:type="gramEnd"/>
      <w:r w:rsidRPr="00377BFE">
        <w:rPr>
          <w:lang w:val="fr-FR"/>
        </w:rPr>
        <w:t xml:space="preserve"> temps à passer pour la réalisation des travaux d’amélioration ou de remplacement demandés ;</w:t>
      </w:r>
    </w:p>
    <w:p w14:paraId="0CBB4965" w14:textId="77777777" w:rsidR="00C25A8B" w:rsidRPr="00377BFE" w:rsidRDefault="00D54FC3" w:rsidP="00C25A8B">
      <w:pPr>
        <w:pStyle w:val="ParagrapheIndent2"/>
        <w:numPr>
          <w:ilvl w:val="0"/>
          <w:numId w:val="7"/>
        </w:numPr>
        <w:spacing w:line="232" w:lineRule="exact"/>
        <w:jc w:val="both"/>
        <w:rPr>
          <w:lang w:val="fr-FR"/>
        </w:rPr>
      </w:pPr>
      <w:proofErr w:type="gramStart"/>
      <w:r w:rsidRPr="00377BFE">
        <w:rPr>
          <w:lang w:val="fr-FR"/>
        </w:rPr>
        <w:t>la</w:t>
      </w:r>
      <w:proofErr w:type="gramEnd"/>
      <w:r w:rsidRPr="00377BFE">
        <w:rPr>
          <w:lang w:val="fr-FR"/>
        </w:rPr>
        <w:t xml:space="preserve"> désignation et le coût des pièces détachées à changer accompagn</w:t>
      </w:r>
      <w:r w:rsidR="00C25A8B" w:rsidRPr="00377BFE">
        <w:rPr>
          <w:lang w:val="fr-FR"/>
        </w:rPr>
        <w:t>és de la facture du fournisseur</w:t>
      </w:r>
      <w:r w:rsidRPr="00377BFE">
        <w:rPr>
          <w:lang w:val="fr-FR"/>
        </w:rPr>
        <w:t>;</w:t>
      </w:r>
    </w:p>
    <w:p w14:paraId="7254E26F" w14:textId="77777777" w:rsidR="00C25A8B" w:rsidRPr="00377BFE" w:rsidRDefault="00D54FC3" w:rsidP="00C25A8B">
      <w:pPr>
        <w:pStyle w:val="ParagrapheIndent2"/>
        <w:numPr>
          <w:ilvl w:val="0"/>
          <w:numId w:val="7"/>
        </w:numPr>
        <w:spacing w:line="232" w:lineRule="exact"/>
        <w:jc w:val="both"/>
        <w:rPr>
          <w:lang w:val="fr-FR"/>
        </w:rPr>
      </w:pPr>
      <w:proofErr w:type="gramStart"/>
      <w:r w:rsidRPr="00377BFE">
        <w:rPr>
          <w:lang w:val="fr-FR"/>
        </w:rPr>
        <w:t>le</w:t>
      </w:r>
      <w:proofErr w:type="gramEnd"/>
      <w:r w:rsidRPr="00377BFE">
        <w:rPr>
          <w:lang w:val="fr-FR"/>
        </w:rPr>
        <w:t xml:space="preserve"> montant de </w:t>
      </w:r>
      <w:r w:rsidR="00C25A8B" w:rsidRPr="00377BFE">
        <w:rPr>
          <w:lang w:val="fr-FR"/>
        </w:rPr>
        <w:t xml:space="preserve">la TVA et le montant total TTC ; </w:t>
      </w:r>
    </w:p>
    <w:p w14:paraId="2ADB9C47" w14:textId="72E91198" w:rsidR="00B35BB2" w:rsidRPr="00377BFE" w:rsidRDefault="00D54FC3" w:rsidP="00C25A8B">
      <w:pPr>
        <w:pStyle w:val="ParagrapheIndent2"/>
        <w:numPr>
          <w:ilvl w:val="0"/>
          <w:numId w:val="7"/>
        </w:numPr>
        <w:spacing w:line="232" w:lineRule="exact"/>
        <w:jc w:val="both"/>
        <w:rPr>
          <w:lang w:val="fr-FR"/>
        </w:rPr>
      </w:pPr>
      <w:proofErr w:type="gramStart"/>
      <w:r w:rsidRPr="00377BFE">
        <w:rPr>
          <w:lang w:val="fr-FR"/>
        </w:rPr>
        <w:t>la</w:t>
      </w:r>
      <w:proofErr w:type="gramEnd"/>
      <w:r w:rsidRPr="00377BFE">
        <w:rPr>
          <w:lang w:val="fr-FR"/>
        </w:rPr>
        <w:t xml:space="preserve"> durée d'immobilisation maximale garantie jusqu'à la remise en service du matériel.</w:t>
      </w:r>
    </w:p>
    <w:p w14:paraId="05B9A97D" w14:textId="77777777" w:rsidR="00C25A8B" w:rsidRPr="00377BFE" w:rsidRDefault="00C25A8B">
      <w:pPr>
        <w:pStyle w:val="ParagrapheIndent2"/>
        <w:spacing w:line="232" w:lineRule="exact"/>
        <w:jc w:val="both"/>
        <w:rPr>
          <w:lang w:val="fr-FR"/>
        </w:rPr>
      </w:pPr>
    </w:p>
    <w:p w14:paraId="46071B78" w14:textId="1CC1781D" w:rsidR="00B35BB2" w:rsidRPr="00377BFE" w:rsidRDefault="00D54FC3">
      <w:pPr>
        <w:pStyle w:val="ParagrapheIndent2"/>
        <w:spacing w:line="232" w:lineRule="exact"/>
        <w:jc w:val="both"/>
        <w:rPr>
          <w:lang w:val="fr-FR"/>
        </w:rPr>
      </w:pPr>
      <w:r w:rsidRPr="00377BFE">
        <w:rPr>
          <w:lang w:val="fr-FR"/>
        </w:rPr>
        <w:t xml:space="preserve">Tous travaux d'amélioration ou </w:t>
      </w:r>
      <w:r w:rsidR="00C25A8B" w:rsidRPr="00377BFE">
        <w:rPr>
          <w:lang w:val="fr-FR"/>
        </w:rPr>
        <w:t xml:space="preserve">de </w:t>
      </w:r>
      <w:r w:rsidRPr="00377BFE">
        <w:rPr>
          <w:lang w:val="fr-FR"/>
        </w:rPr>
        <w:t xml:space="preserve">remplacements complets </w:t>
      </w:r>
      <w:r w:rsidR="00C25A8B" w:rsidRPr="00377BFE">
        <w:rPr>
          <w:b/>
          <w:u w:val="single"/>
          <w:lang w:val="fr-FR"/>
        </w:rPr>
        <w:t xml:space="preserve">non prévus à aux </w:t>
      </w:r>
      <w:r w:rsidRPr="00377BFE">
        <w:rPr>
          <w:b/>
          <w:u w:val="single"/>
          <w:lang w:val="fr-FR"/>
        </w:rPr>
        <w:t>annexe</w:t>
      </w:r>
      <w:r w:rsidR="00C25A8B" w:rsidRPr="00377BFE">
        <w:rPr>
          <w:b/>
          <w:u w:val="single"/>
          <w:lang w:val="fr-FR"/>
        </w:rPr>
        <w:t>s 4 et</w:t>
      </w:r>
      <w:r w:rsidRPr="00377BFE">
        <w:rPr>
          <w:b/>
          <w:u w:val="single"/>
          <w:lang w:val="fr-FR"/>
        </w:rPr>
        <w:t xml:space="preserve"> 5 à l’Acte d’engagem</w:t>
      </w:r>
      <w:r w:rsidR="00C25A8B" w:rsidRPr="00377BFE">
        <w:rPr>
          <w:b/>
          <w:u w:val="single"/>
          <w:lang w:val="fr-FR"/>
        </w:rPr>
        <w:t>ent</w:t>
      </w:r>
      <w:r w:rsidRPr="00377BFE">
        <w:rPr>
          <w:lang w:val="fr-FR"/>
        </w:rPr>
        <w:t xml:space="preserve">, feront l'objet d'un marché subséquent. Le titulaire sera </w:t>
      </w:r>
      <w:r w:rsidR="009634D6" w:rsidRPr="00377BFE">
        <w:rPr>
          <w:lang w:val="fr-FR"/>
        </w:rPr>
        <w:t>informé par voie dématérialisée</w:t>
      </w:r>
      <w:r w:rsidRPr="00377BFE">
        <w:rPr>
          <w:lang w:val="fr-FR"/>
        </w:rPr>
        <w:t xml:space="preserve"> soit par la plateforme PLACE soit par mail. Les marchés subséquents précisent les caractéristiques et les modalités d'exécution des prestations demandées qui n'ont pas été fixées dans le présent accord-cadre. Ils ne peuvent entraîner des modifications substantielles des termes de l'accord-cadre.</w:t>
      </w:r>
    </w:p>
    <w:p w14:paraId="19B5B5F8" w14:textId="77777777" w:rsidR="00B35BB2" w:rsidRPr="00377BFE" w:rsidRDefault="00B35BB2">
      <w:pPr>
        <w:pStyle w:val="ParagrapheIndent2"/>
        <w:spacing w:line="232" w:lineRule="exact"/>
        <w:jc w:val="both"/>
        <w:rPr>
          <w:lang w:val="fr-FR"/>
        </w:rPr>
      </w:pPr>
    </w:p>
    <w:p w14:paraId="6B12A9BB" w14:textId="77777777" w:rsidR="00B35BB2" w:rsidRPr="00377BFE" w:rsidRDefault="00D54FC3">
      <w:pPr>
        <w:pStyle w:val="ParagrapheIndent2"/>
        <w:spacing w:line="232" w:lineRule="exact"/>
        <w:jc w:val="both"/>
        <w:rPr>
          <w:lang w:val="fr-FR"/>
        </w:rPr>
      </w:pPr>
      <w:r w:rsidRPr="00377BFE">
        <w:rPr>
          <w:lang w:val="fr-FR"/>
        </w:rPr>
        <w:t>Le marché subséquent précisera les besoins de la C.P.C.A.M. portant sur les termes définis dans le présent accord-cadre, notamment sur :</w:t>
      </w:r>
    </w:p>
    <w:p w14:paraId="46066571" w14:textId="77777777" w:rsidR="00B35BB2" w:rsidRPr="00377BFE" w:rsidRDefault="00B35BB2">
      <w:pPr>
        <w:pStyle w:val="ParagrapheIndent2"/>
        <w:spacing w:line="232" w:lineRule="exact"/>
        <w:jc w:val="both"/>
        <w:rPr>
          <w:lang w:val="fr-FR"/>
        </w:rPr>
      </w:pPr>
    </w:p>
    <w:p w14:paraId="7E6E7949" w14:textId="77777777" w:rsidR="00B35BB2" w:rsidRPr="00377BFE" w:rsidRDefault="00D54FC3">
      <w:pPr>
        <w:pStyle w:val="ParagrapheIndent2"/>
        <w:spacing w:line="232" w:lineRule="exact"/>
        <w:jc w:val="both"/>
        <w:rPr>
          <w:lang w:val="fr-FR"/>
        </w:rPr>
      </w:pPr>
      <w:r w:rsidRPr="00377BFE">
        <w:rPr>
          <w:lang w:val="fr-FR"/>
        </w:rPr>
        <w:t xml:space="preserve">    •  le contenu des prestations à réaliser,</w:t>
      </w:r>
    </w:p>
    <w:p w14:paraId="6F2FF288" w14:textId="77777777" w:rsidR="00B35BB2" w:rsidRPr="00377BFE" w:rsidRDefault="00D54FC3">
      <w:pPr>
        <w:pStyle w:val="ParagrapheIndent2"/>
        <w:spacing w:line="232" w:lineRule="exact"/>
        <w:jc w:val="both"/>
        <w:rPr>
          <w:lang w:val="fr-FR"/>
        </w:rPr>
      </w:pPr>
      <w:r w:rsidRPr="00377BFE">
        <w:rPr>
          <w:lang w:val="fr-FR"/>
        </w:rPr>
        <w:t xml:space="preserve">    •  les conditions particulières d'exécution des prestations,</w:t>
      </w:r>
    </w:p>
    <w:p w14:paraId="1D7845EB" w14:textId="77777777" w:rsidR="00B35BB2" w:rsidRPr="00377BFE" w:rsidRDefault="00D54FC3">
      <w:pPr>
        <w:pStyle w:val="ParagrapheIndent2"/>
        <w:spacing w:line="232" w:lineRule="exact"/>
        <w:jc w:val="both"/>
        <w:rPr>
          <w:lang w:val="fr-FR"/>
        </w:rPr>
      </w:pPr>
      <w:r w:rsidRPr="00377BFE">
        <w:rPr>
          <w:lang w:val="fr-FR"/>
        </w:rPr>
        <w:t xml:space="preserve">    •  le lieu de réalisation des prestations,</w:t>
      </w:r>
    </w:p>
    <w:p w14:paraId="2A1EFB40" w14:textId="77777777" w:rsidR="00B35BB2" w:rsidRPr="00377BFE" w:rsidRDefault="00D54FC3">
      <w:pPr>
        <w:pStyle w:val="ParagrapheIndent2"/>
        <w:spacing w:line="232" w:lineRule="exact"/>
        <w:jc w:val="both"/>
        <w:rPr>
          <w:lang w:val="fr-FR"/>
        </w:rPr>
      </w:pPr>
      <w:r w:rsidRPr="00377BFE">
        <w:rPr>
          <w:lang w:val="fr-FR"/>
        </w:rPr>
        <w:t xml:space="preserve">    •  la durée d'exécution du marché subséquent (qui ne peut excéder plus de 6 mois la date limite de validité de l'accord-cadre).</w:t>
      </w:r>
    </w:p>
    <w:p w14:paraId="0F0FA712" w14:textId="77777777" w:rsidR="00B35BB2" w:rsidRPr="00377BFE" w:rsidRDefault="00B35BB2">
      <w:pPr>
        <w:pStyle w:val="ParagrapheIndent2"/>
        <w:spacing w:line="232" w:lineRule="exact"/>
        <w:jc w:val="both"/>
        <w:rPr>
          <w:lang w:val="fr-FR"/>
        </w:rPr>
      </w:pPr>
    </w:p>
    <w:p w14:paraId="66891B6E" w14:textId="2EDF53A7" w:rsidR="00B35BB2" w:rsidRPr="00CC20D5" w:rsidRDefault="00D54FC3">
      <w:pPr>
        <w:pStyle w:val="ParagrapheIndent2"/>
        <w:spacing w:after="240" w:line="232" w:lineRule="exact"/>
        <w:jc w:val="both"/>
        <w:rPr>
          <w:lang w:val="fr-FR"/>
        </w:rPr>
      </w:pPr>
      <w:r w:rsidRPr="00377BFE">
        <w:rPr>
          <w:lang w:val="fr-FR"/>
        </w:rPr>
        <w:t>En cas d'absence de nouvelle offre, chaque titulaire doit justifier par écrit de son impossibilité de répondre. En l'absence de justification, une pénalité fixée à 100,00 € lui sera appliquée</w:t>
      </w:r>
      <w:r w:rsidR="00C25A8B" w:rsidRPr="00377BFE">
        <w:rPr>
          <w:lang w:val="fr-FR"/>
        </w:rPr>
        <w:t xml:space="preserve"> conformément aux dispositions prévues </w:t>
      </w:r>
      <w:r w:rsidR="00E271E7" w:rsidRPr="00377BFE">
        <w:rPr>
          <w:lang w:val="fr-FR"/>
        </w:rPr>
        <w:t>à l’article 15.4 du présent CCAP</w:t>
      </w:r>
      <w:r w:rsidRPr="00377BFE">
        <w:rPr>
          <w:lang w:val="fr-FR"/>
        </w:rPr>
        <w:t>.</w:t>
      </w:r>
    </w:p>
    <w:p w14:paraId="34EE2626" w14:textId="77777777" w:rsidR="00B35BB2" w:rsidRDefault="00D54FC3">
      <w:pPr>
        <w:pStyle w:val="Titre2"/>
        <w:ind w:left="280"/>
        <w:rPr>
          <w:rFonts w:ascii="Trebuchet MS" w:eastAsia="Trebuchet MS" w:hAnsi="Trebuchet MS" w:cs="Trebuchet MS"/>
          <w:i w:val="0"/>
          <w:color w:val="000000"/>
          <w:sz w:val="24"/>
          <w:lang w:val="fr-FR"/>
        </w:rPr>
      </w:pPr>
      <w:bookmarkStart w:id="12" w:name="ArtL2_CCAP-1-A1.6"/>
      <w:bookmarkStart w:id="13" w:name="_Toc256000006"/>
      <w:bookmarkEnd w:id="12"/>
      <w:r>
        <w:rPr>
          <w:rFonts w:ascii="Trebuchet MS" w:eastAsia="Trebuchet MS" w:hAnsi="Trebuchet MS" w:cs="Trebuchet MS"/>
          <w:i w:val="0"/>
          <w:color w:val="000000"/>
          <w:sz w:val="24"/>
          <w:lang w:val="fr-FR"/>
        </w:rPr>
        <w:t>1.6 - Réalisation de prestations similaires</w:t>
      </w:r>
      <w:bookmarkEnd w:id="13"/>
    </w:p>
    <w:p w14:paraId="2F3A5BD1" w14:textId="77777777" w:rsidR="00B35BB2" w:rsidRDefault="00D54FC3">
      <w:pPr>
        <w:pStyle w:val="ParagrapheIndent2"/>
        <w:spacing w:line="232" w:lineRule="exact"/>
        <w:jc w:val="both"/>
        <w:rPr>
          <w:color w:val="000000"/>
          <w:lang w:val="fr-FR"/>
        </w:rPr>
      </w:pPr>
      <w:r>
        <w:rPr>
          <w:color w:val="000000"/>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14:paraId="6CE13CDC" w14:textId="77777777" w:rsidR="00B35BB2" w:rsidRDefault="00B35BB2">
      <w:pPr>
        <w:pStyle w:val="ParagrapheIndent2"/>
        <w:spacing w:line="232" w:lineRule="exact"/>
        <w:jc w:val="both"/>
        <w:rPr>
          <w:color w:val="000000"/>
          <w:lang w:val="fr-FR"/>
        </w:rPr>
      </w:pPr>
    </w:p>
    <w:p w14:paraId="17E8BF42" w14:textId="77777777" w:rsidR="00B35BB2" w:rsidRDefault="00D54FC3">
      <w:pPr>
        <w:pStyle w:val="ParagrapheIndent2"/>
        <w:spacing w:after="240" w:line="232" w:lineRule="exact"/>
        <w:jc w:val="both"/>
        <w:rPr>
          <w:color w:val="000000"/>
          <w:lang w:val="fr-FR"/>
        </w:rPr>
      </w:pPr>
      <w:r>
        <w:rPr>
          <w:color w:val="000000"/>
          <w:lang w:val="fr-FR"/>
        </w:rPr>
        <w:t>La durée pendant laquelle un nouvel accord-cadre pourra être conclu ne peut dépasser 3 ans à compter de la notification du présent accord-cadre.</w:t>
      </w:r>
    </w:p>
    <w:p w14:paraId="56FDF9DA" w14:textId="77777777" w:rsidR="00B35BB2" w:rsidRDefault="00D54FC3">
      <w:pPr>
        <w:pStyle w:val="Titre1"/>
        <w:rPr>
          <w:rFonts w:ascii="Trebuchet MS" w:eastAsia="Trebuchet MS" w:hAnsi="Trebuchet MS" w:cs="Trebuchet MS"/>
          <w:color w:val="000000"/>
          <w:sz w:val="28"/>
          <w:lang w:val="fr-FR"/>
        </w:rPr>
      </w:pPr>
      <w:bookmarkStart w:id="14" w:name="ArtL1_CCAP-1-A2"/>
      <w:bookmarkStart w:id="15" w:name="_Toc256000007"/>
      <w:bookmarkEnd w:id="14"/>
      <w:r>
        <w:rPr>
          <w:rFonts w:ascii="Trebuchet MS" w:eastAsia="Trebuchet MS" w:hAnsi="Trebuchet MS" w:cs="Trebuchet MS"/>
          <w:color w:val="000000"/>
          <w:sz w:val="28"/>
          <w:lang w:val="fr-FR"/>
        </w:rPr>
        <w:t>2 - Pièces contractuelles</w:t>
      </w:r>
      <w:bookmarkEnd w:id="15"/>
    </w:p>
    <w:p w14:paraId="3A71DB85" w14:textId="746E3D04" w:rsidR="00CE0B17" w:rsidRDefault="00D54FC3" w:rsidP="00CE0B17">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4427BD56" w14:textId="77777777" w:rsidR="00CE0B17" w:rsidRPr="00CE0B17" w:rsidRDefault="00CE0B17" w:rsidP="00CE0B17">
      <w:pPr>
        <w:rPr>
          <w:lang w:val="fr-FR"/>
        </w:rPr>
      </w:pPr>
    </w:p>
    <w:p w14:paraId="4B252A99" w14:textId="77777777" w:rsidR="00E271E7" w:rsidRDefault="00E271E7" w:rsidP="00E271E7">
      <w:pPr>
        <w:pStyle w:val="ParagrapheIndent1"/>
        <w:numPr>
          <w:ilvl w:val="0"/>
          <w:numId w:val="8"/>
        </w:numPr>
        <w:spacing w:line="232" w:lineRule="exact"/>
        <w:jc w:val="both"/>
        <w:rPr>
          <w:b/>
          <w:color w:val="000000"/>
          <w:lang w:val="fr-FR"/>
        </w:rPr>
      </w:pPr>
      <w:r w:rsidRPr="00E271E7">
        <w:rPr>
          <w:b/>
          <w:color w:val="000000"/>
          <w:lang w:val="fr-FR"/>
        </w:rPr>
        <w:t>L'Acte d'E</w:t>
      </w:r>
      <w:r w:rsidR="00D54FC3" w:rsidRPr="00E271E7">
        <w:rPr>
          <w:b/>
          <w:color w:val="000000"/>
          <w:lang w:val="fr-FR"/>
        </w:rPr>
        <w:t>ngagement</w:t>
      </w:r>
      <w:r w:rsidRPr="00E271E7">
        <w:rPr>
          <w:b/>
          <w:color w:val="000000"/>
          <w:lang w:val="fr-FR"/>
        </w:rPr>
        <w:t xml:space="preserve"> (AE)</w:t>
      </w:r>
      <w:r w:rsidR="00D54FC3" w:rsidRPr="00E271E7">
        <w:rPr>
          <w:b/>
          <w:color w:val="000000"/>
          <w:lang w:val="fr-FR"/>
        </w:rPr>
        <w:t xml:space="preserve"> et ses annexes :</w:t>
      </w:r>
    </w:p>
    <w:p w14:paraId="71C1E752" w14:textId="29181DB6" w:rsidR="00E271E7" w:rsidRDefault="00D54FC3" w:rsidP="00E271E7">
      <w:pPr>
        <w:pStyle w:val="ParagrapheIndent1"/>
        <w:numPr>
          <w:ilvl w:val="0"/>
          <w:numId w:val="9"/>
        </w:numPr>
        <w:spacing w:line="232" w:lineRule="exact"/>
        <w:jc w:val="both"/>
        <w:rPr>
          <w:b/>
          <w:color w:val="000000"/>
          <w:lang w:val="fr-FR"/>
        </w:rPr>
      </w:pPr>
      <w:r w:rsidRPr="00E271E7">
        <w:rPr>
          <w:color w:val="000000"/>
          <w:lang w:val="fr-FR"/>
        </w:rPr>
        <w:t xml:space="preserve">Annexe 1 </w:t>
      </w:r>
      <w:r w:rsidR="00E271E7">
        <w:rPr>
          <w:color w:val="000000"/>
          <w:lang w:val="fr-FR"/>
        </w:rPr>
        <w:t xml:space="preserve">à l’AE </w:t>
      </w:r>
      <w:r w:rsidRPr="00E271E7">
        <w:rPr>
          <w:color w:val="000000"/>
          <w:lang w:val="fr-FR"/>
        </w:rPr>
        <w:t>: Déclaration de sous-traitance</w:t>
      </w:r>
      <w:r w:rsidR="00E271E7">
        <w:rPr>
          <w:color w:val="000000"/>
          <w:lang w:val="fr-FR"/>
        </w:rPr>
        <w:t> ;</w:t>
      </w:r>
    </w:p>
    <w:p w14:paraId="73A44456" w14:textId="61E6AC4F" w:rsidR="00E271E7" w:rsidRPr="00E271E7" w:rsidRDefault="00D54FC3" w:rsidP="00E271E7">
      <w:pPr>
        <w:pStyle w:val="ParagrapheIndent1"/>
        <w:numPr>
          <w:ilvl w:val="0"/>
          <w:numId w:val="9"/>
        </w:numPr>
        <w:spacing w:line="232" w:lineRule="exact"/>
        <w:jc w:val="both"/>
        <w:rPr>
          <w:b/>
          <w:color w:val="000000"/>
          <w:lang w:val="fr-FR"/>
        </w:rPr>
      </w:pPr>
      <w:r w:rsidRPr="00E271E7">
        <w:rPr>
          <w:color w:val="000000"/>
          <w:lang w:val="fr-FR"/>
        </w:rPr>
        <w:t>Annexe 2</w:t>
      </w:r>
      <w:r w:rsidR="00E271E7">
        <w:rPr>
          <w:color w:val="000000"/>
          <w:lang w:val="fr-FR"/>
        </w:rPr>
        <w:t xml:space="preserve"> à l’AE</w:t>
      </w:r>
      <w:r w:rsidRPr="00E271E7">
        <w:rPr>
          <w:color w:val="000000"/>
          <w:lang w:val="fr-FR"/>
        </w:rPr>
        <w:t xml:space="preserve"> : Désignation des </w:t>
      </w:r>
      <w:proofErr w:type="spellStart"/>
      <w:r w:rsidRPr="00E271E7">
        <w:rPr>
          <w:color w:val="000000"/>
          <w:lang w:val="fr-FR"/>
        </w:rPr>
        <w:t>co-traitants</w:t>
      </w:r>
      <w:proofErr w:type="spellEnd"/>
      <w:r w:rsidRPr="00E271E7">
        <w:rPr>
          <w:color w:val="000000"/>
          <w:lang w:val="fr-FR"/>
        </w:rPr>
        <w:t xml:space="preserve"> et répartition des prestation</w:t>
      </w:r>
      <w:r w:rsidR="00E271E7">
        <w:rPr>
          <w:color w:val="000000"/>
          <w:lang w:val="fr-FR"/>
        </w:rPr>
        <w:t>s ;</w:t>
      </w:r>
    </w:p>
    <w:p w14:paraId="7C66B3FA" w14:textId="476BA5B0" w:rsidR="00E271E7" w:rsidRDefault="008D2698" w:rsidP="00E271E7">
      <w:pPr>
        <w:pStyle w:val="ParagrapheIndent1"/>
        <w:numPr>
          <w:ilvl w:val="0"/>
          <w:numId w:val="9"/>
        </w:numPr>
        <w:spacing w:line="232" w:lineRule="exact"/>
        <w:jc w:val="both"/>
        <w:rPr>
          <w:b/>
          <w:color w:val="000000"/>
          <w:lang w:val="fr-FR"/>
        </w:rPr>
      </w:pPr>
      <w:r w:rsidRPr="00E271E7">
        <w:rPr>
          <w:color w:val="000000"/>
          <w:lang w:val="fr-FR"/>
        </w:rPr>
        <w:t xml:space="preserve">Annexe 3 </w:t>
      </w:r>
      <w:r w:rsidR="00E271E7">
        <w:rPr>
          <w:color w:val="000000"/>
          <w:lang w:val="fr-FR"/>
        </w:rPr>
        <w:t xml:space="preserve">à l’AE </w:t>
      </w:r>
      <w:r w:rsidRPr="00E271E7">
        <w:rPr>
          <w:color w:val="000000"/>
          <w:lang w:val="fr-FR"/>
        </w:rPr>
        <w:t>: Forfait annuel de la maintenance préventive</w:t>
      </w:r>
      <w:r w:rsidR="00B6769D">
        <w:rPr>
          <w:color w:val="000000"/>
          <w:lang w:val="fr-FR"/>
        </w:rPr>
        <w:t xml:space="preserve"> </w:t>
      </w:r>
      <w:r w:rsidR="00E271E7">
        <w:rPr>
          <w:color w:val="000000"/>
          <w:lang w:val="fr-FR"/>
        </w:rPr>
        <w:t>;</w:t>
      </w:r>
    </w:p>
    <w:p w14:paraId="6658AE7C" w14:textId="4BC6C100" w:rsidR="00E271E7" w:rsidRDefault="00D54FC3" w:rsidP="00E271E7">
      <w:pPr>
        <w:pStyle w:val="ParagrapheIndent1"/>
        <w:numPr>
          <w:ilvl w:val="0"/>
          <w:numId w:val="9"/>
        </w:numPr>
        <w:spacing w:line="232" w:lineRule="exact"/>
        <w:jc w:val="both"/>
        <w:rPr>
          <w:b/>
          <w:color w:val="000000"/>
          <w:lang w:val="fr-FR"/>
        </w:rPr>
      </w:pPr>
      <w:r w:rsidRPr="00E271E7">
        <w:rPr>
          <w:color w:val="000000"/>
          <w:lang w:val="fr-FR"/>
        </w:rPr>
        <w:t xml:space="preserve">Annexe 4 </w:t>
      </w:r>
      <w:r w:rsidR="00E271E7">
        <w:rPr>
          <w:color w:val="000000"/>
          <w:lang w:val="fr-FR"/>
        </w:rPr>
        <w:t xml:space="preserve">à l’AE </w:t>
      </w:r>
      <w:r w:rsidRPr="00E271E7">
        <w:rPr>
          <w:color w:val="000000"/>
          <w:lang w:val="fr-FR"/>
        </w:rPr>
        <w:t>: Le bordereau des</w:t>
      </w:r>
      <w:r w:rsidR="000F7446" w:rsidRPr="00E271E7">
        <w:rPr>
          <w:color w:val="000000"/>
          <w:lang w:val="fr-FR"/>
        </w:rPr>
        <w:t xml:space="preserve"> </w:t>
      </w:r>
      <w:r w:rsidR="000F7446" w:rsidRPr="00E271E7">
        <w:rPr>
          <w:lang w:val="fr-FR"/>
        </w:rPr>
        <w:t>heures</w:t>
      </w:r>
      <w:r w:rsidR="00E271E7">
        <w:rPr>
          <w:lang w:val="fr-FR"/>
        </w:rPr>
        <w:t xml:space="preserve"> pour</w:t>
      </w:r>
      <w:r w:rsidRPr="00E271E7">
        <w:rPr>
          <w:lang w:val="fr-FR"/>
        </w:rPr>
        <w:t xml:space="preserve"> </w:t>
      </w:r>
      <w:r w:rsidRPr="00E271E7">
        <w:rPr>
          <w:color w:val="000000"/>
          <w:lang w:val="fr-FR"/>
        </w:rPr>
        <w:t>la maintenance corrective</w:t>
      </w:r>
      <w:r w:rsidR="00E271E7">
        <w:rPr>
          <w:color w:val="000000"/>
          <w:lang w:val="fr-FR"/>
        </w:rPr>
        <w:t xml:space="preserve"> et travaux d’amélioration ;</w:t>
      </w:r>
    </w:p>
    <w:p w14:paraId="61E4B6C7" w14:textId="61E75067" w:rsidR="00E271E7" w:rsidRPr="00377BFE" w:rsidRDefault="00D54FC3" w:rsidP="00CE0B17">
      <w:pPr>
        <w:pStyle w:val="ParagrapheIndent1"/>
        <w:numPr>
          <w:ilvl w:val="0"/>
          <w:numId w:val="9"/>
        </w:numPr>
        <w:spacing w:line="232" w:lineRule="exact"/>
        <w:jc w:val="both"/>
        <w:rPr>
          <w:b/>
          <w:color w:val="000000"/>
          <w:lang w:val="fr-FR"/>
        </w:rPr>
      </w:pPr>
      <w:r w:rsidRPr="00377BFE">
        <w:rPr>
          <w:color w:val="000000"/>
          <w:lang w:val="fr-FR"/>
        </w:rPr>
        <w:t xml:space="preserve">Annexe 5 </w:t>
      </w:r>
      <w:r w:rsidR="00E271E7" w:rsidRPr="00377BFE">
        <w:rPr>
          <w:color w:val="000000"/>
          <w:lang w:val="fr-FR"/>
        </w:rPr>
        <w:t xml:space="preserve">à l’AE </w:t>
      </w:r>
      <w:r w:rsidR="00B6769D">
        <w:rPr>
          <w:color w:val="000000"/>
          <w:lang w:val="fr-FR"/>
        </w:rPr>
        <w:t>: Taux horaire de référence et Bordereau des Prix U</w:t>
      </w:r>
      <w:r w:rsidRPr="00377BFE">
        <w:rPr>
          <w:color w:val="000000"/>
          <w:lang w:val="fr-FR"/>
        </w:rPr>
        <w:t xml:space="preserve">nitaires </w:t>
      </w:r>
      <w:r w:rsidR="00B6769D">
        <w:rPr>
          <w:color w:val="000000"/>
          <w:lang w:val="fr-FR"/>
        </w:rPr>
        <w:t xml:space="preserve">(BPU) </w:t>
      </w:r>
      <w:r w:rsidR="00E271E7" w:rsidRPr="00377BFE">
        <w:rPr>
          <w:color w:val="000000"/>
          <w:lang w:val="fr-FR"/>
        </w:rPr>
        <w:t>des fournitures et pièces pour la maintenance corrective et l</w:t>
      </w:r>
      <w:r w:rsidRPr="00377BFE">
        <w:rPr>
          <w:color w:val="000000"/>
          <w:lang w:val="fr-FR"/>
        </w:rPr>
        <w:t>es travaux d'amélioration</w:t>
      </w:r>
      <w:r w:rsidR="00C03928" w:rsidRPr="00377BFE">
        <w:rPr>
          <w:color w:val="000000"/>
          <w:lang w:val="fr-FR"/>
        </w:rPr>
        <w:t xml:space="preserve"> et/ou remplacement complet</w:t>
      </w:r>
      <w:r w:rsidR="00E271E7" w:rsidRPr="00377BFE">
        <w:rPr>
          <w:color w:val="000000"/>
          <w:lang w:val="fr-FR"/>
        </w:rPr>
        <w:t> ;</w:t>
      </w:r>
    </w:p>
    <w:p w14:paraId="3FACFFD9" w14:textId="41DA4434" w:rsidR="00CE0B17" w:rsidRPr="00377BFE" w:rsidRDefault="00CE0B17" w:rsidP="00CE0B17">
      <w:pPr>
        <w:pStyle w:val="ParagrapheIndent1"/>
        <w:numPr>
          <w:ilvl w:val="0"/>
          <w:numId w:val="9"/>
        </w:numPr>
        <w:spacing w:line="232" w:lineRule="exact"/>
        <w:jc w:val="both"/>
        <w:rPr>
          <w:b/>
          <w:color w:val="000000"/>
          <w:lang w:val="fr-FR"/>
        </w:rPr>
      </w:pPr>
      <w:r w:rsidRPr="00377BFE">
        <w:rPr>
          <w:color w:val="000000"/>
          <w:lang w:val="fr-FR"/>
        </w:rPr>
        <w:lastRenderedPageBreak/>
        <w:t>Annexe 6</w:t>
      </w:r>
      <w:r w:rsidR="00E271E7" w:rsidRPr="00377BFE">
        <w:rPr>
          <w:color w:val="000000"/>
          <w:lang w:val="fr-FR"/>
        </w:rPr>
        <w:t xml:space="preserve"> à l’AE</w:t>
      </w:r>
      <w:r w:rsidRPr="00377BFE">
        <w:rPr>
          <w:color w:val="000000"/>
          <w:lang w:val="fr-FR"/>
        </w:rPr>
        <w:t> : Le taux de remise sur les prix catalogue</w:t>
      </w:r>
      <w:r w:rsidR="00E271E7" w:rsidRPr="00377BFE">
        <w:rPr>
          <w:color w:val="000000"/>
          <w:lang w:val="fr-FR"/>
        </w:rPr>
        <w:t> ;</w:t>
      </w:r>
    </w:p>
    <w:p w14:paraId="37900A0E" w14:textId="77777777" w:rsidR="00E271E7" w:rsidRDefault="00E271E7">
      <w:pPr>
        <w:pStyle w:val="ParagrapheIndent1"/>
        <w:spacing w:line="232" w:lineRule="exact"/>
        <w:jc w:val="both"/>
        <w:rPr>
          <w:color w:val="000000"/>
          <w:lang w:val="fr-FR"/>
        </w:rPr>
      </w:pPr>
    </w:p>
    <w:p w14:paraId="6E753A7B" w14:textId="77777777" w:rsidR="00E271E7" w:rsidRDefault="00D54FC3" w:rsidP="00E271E7">
      <w:pPr>
        <w:pStyle w:val="ParagrapheIndent1"/>
        <w:numPr>
          <w:ilvl w:val="0"/>
          <w:numId w:val="8"/>
        </w:numPr>
        <w:spacing w:line="232" w:lineRule="exact"/>
        <w:jc w:val="both"/>
        <w:rPr>
          <w:b/>
          <w:color w:val="000000"/>
          <w:lang w:val="fr-FR"/>
        </w:rPr>
      </w:pPr>
      <w:r w:rsidRPr="00C03928">
        <w:rPr>
          <w:b/>
          <w:color w:val="000000"/>
          <w:lang w:val="fr-FR"/>
        </w:rPr>
        <w:t>Le Cahier des Clauses Administratives Particulières (CCAP) et ses annexes :</w:t>
      </w:r>
    </w:p>
    <w:p w14:paraId="6CA28570" w14:textId="77777777" w:rsidR="00E271E7" w:rsidRDefault="00D54FC3" w:rsidP="00E271E7">
      <w:pPr>
        <w:pStyle w:val="ParagrapheIndent1"/>
        <w:numPr>
          <w:ilvl w:val="0"/>
          <w:numId w:val="10"/>
        </w:numPr>
        <w:spacing w:line="232" w:lineRule="exact"/>
        <w:jc w:val="both"/>
        <w:rPr>
          <w:b/>
          <w:color w:val="000000"/>
          <w:lang w:val="fr-FR"/>
        </w:rPr>
      </w:pPr>
      <w:r w:rsidRPr="00E271E7">
        <w:rPr>
          <w:color w:val="000000"/>
          <w:lang w:val="fr-FR"/>
        </w:rPr>
        <w:t>Annexe 1 au CCAP : Le livret de sécurité du prestataire</w:t>
      </w:r>
      <w:r w:rsidR="00E271E7">
        <w:rPr>
          <w:color w:val="000000"/>
          <w:lang w:val="fr-FR"/>
        </w:rPr>
        <w:t> ;</w:t>
      </w:r>
    </w:p>
    <w:p w14:paraId="5B34D685" w14:textId="221769CF" w:rsidR="00E271E7" w:rsidRDefault="00D54FC3" w:rsidP="00E271E7">
      <w:pPr>
        <w:pStyle w:val="ParagrapheIndent1"/>
        <w:numPr>
          <w:ilvl w:val="0"/>
          <w:numId w:val="10"/>
        </w:numPr>
        <w:spacing w:line="232" w:lineRule="exact"/>
        <w:jc w:val="both"/>
        <w:rPr>
          <w:b/>
          <w:color w:val="000000"/>
          <w:lang w:val="fr-FR"/>
        </w:rPr>
      </w:pPr>
      <w:r w:rsidRPr="00E271E7">
        <w:rPr>
          <w:color w:val="000000"/>
          <w:lang w:val="fr-FR"/>
        </w:rPr>
        <w:t>Annexe 2 au CCAP : La Charte d'utilisation des ressources informatiques</w:t>
      </w:r>
      <w:r w:rsidR="00E271E7">
        <w:rPr>
          <w:color w:val="000000"/>
          <w:lang w:val="fr-FR"/>
        </w:rPr>
        <w:t> ;</w:t>
      </w:r>
    </w:p>
    <w:p w14:paraId="32B862A9" w14:textId="78AE8B34" w:rsidR="00E271E7" w:rsidRDefault="00D54FC3" w:rsidP="00E271E7">
      <w:pPr>
        <w:pStyle w:val="ParagrapheIndent1"/>
        <w:numPr>
          <w:ilvl w:val="0"/>
          <w:numId w:val="10"/>
        </w:numPr>
        <w:spacing w:line="232" w:lineRule="exact"/>
        <w:jc w:val="both"/>
        <w:rPr>
          <w:b/>
          <w:color w:val="000000"/>
          <w:lang w:val="fr-FR"/>
        </w:rPr>
      </w:pPr>
      <w:r w:rsidRPr="00E271E7">
        <w:rPr>
          <w:color w:val="000000"/>
          <w:lang w:val="fr-FR"/>
        </w:rPr>
        <w:t>Annexe 3 au CCAP : Application du Règlement Européen sur la Protection des Données (RGPD)</w:t>
      </w:r>
      <w:r w:rsidR="00E271E7">
        <w:rPr>
          <w:color w:val="000000"/>
          <w:lang w:val="fr-FR"/>
        </w:rPr>
        <w:t> ;</w:t>
      </w:r>
    </w:p>
    <w:p w14:paraId="1880E578" w14:textId="14DE7A96" w:rsidR="00B35BB2" w:rsidRPr="00E271E7" w:rsidRDefault="00D54FC3" w:rsidP="00E271E7">
      <w:pPr>
        <w:pStyle w:val="ParagrapheIndent1"/>
        <w:numPr>
          <w:ilvl w:val="0"/>
          <w:numId w:val="10"/>
        </w:numPr>
        <w:spacing w:line="232" w:lineRule="exact"/>
        <w:jc w:val="both"/>
        <w:rPr>
          <w:b/>
          <w:color w:val="000000"/>
          <w:lang w:val="fr-FR"/>
        </w:rPr>
      </w:pPr>
      <w:r w:rsidRPr="00E271E7">
        <w:rPr>
          <w:color w:val="000000"/>
          <w:lang w:val="fr-FR"/>
        </w:rPr>
        <w:t>Annexe 4 au CCAP : Détail des pénalités pour les prestations de maintenance préventive</w:t>
      </w:r>
      <w:r w:rsidR="00E271E7">
        <w:rPr>
          <w:color w:val="000000"/>
          <w:lang w:val="fr-FR"/>
        </w:rPr>
        <w:t> ;</w:t>
      </w:r>
    </w:p>
    <w:p w14:paraId="455CB9BC" w14:textId="2FC7A0FD" w:rsidR="00B35BB2" w:rsidRDefault="00B35BB2">
      <w:pPr>
        <w:pStyle w:val="ParagrapheIndent1"/>
        <w:spacing w:line="232" w:lineRule="exact"/>
        <w:jc w:val="both"/>
        <w:rPr>
          <w:color w:val="000000"/>
          <w:lang w:val="fr-FR"/>
        </w:rPr>
      </w:pPr>
    </w:p>
    <w:p w14:paraId="699C4ED8" w14:textId="77777777" w:rsidR="006B5800" w:rsidRDefault="00D54FC3" w:rsidP="006B5800">
      <w:pPr>
        <w:pStyle w:val="ParagrapheIndent1"/>
        <w:numPr>
          <w:ilvl w:val="0"/>
          <w:numId w:val="8"/>
        </w:numPr>
        <w:spacing w:line="232" w:lineRule="exact"/>
        <w:jc w:val="both"/>
        <w:rPr>
          <w:b/>
          <w:color w:val="000000"/>
          <w:lang w:val="fr-FR"/>
        </w:rPr>
      </w:pPr>
      <w:r w:rsidRPr="006B5800">
        <w:rPr>
          <w:b/>
          <w:color w:val="000000"/>
          <w:lang w:val="fr-FR"/>
        </w:rPr>
        <w:t>Le Cahier des Clauses Techniques Particulières (CCTP) et ses annexes :</w:t>
      </w:r>
    </w:p>
    <w:p w14:paraId="0480FF74" w14:textId="77777777" w:rsidR="006B5800" w:rsidRDefault="00D54FC3" w:rsidP="006B5800">
      <w:pPr>
        <w:pStyle w:val="ParagrapheIndent1"/>
        <w:numPr>
          <w:ilvl w:val="0"/>
          <w:numId w:val="11"/>
        </w:numPr>
        <w:spacing w:line="232" w:lineRule="exact"/>
        <w:jc w:val="both"/>
        <w:rPr>
          <w:b/>
          <w:color w:val="000000"/>
          <w:lang w:val="fr-FR"/>
        </w:rPr>
      </w:pPr>
      <w:r w:rsidRPr="006B5800">
        <w:rPr>
          <w:color w:val="000000"/>
          <w:lang w:val="fr-FR"/>
        </w:rPr>
        <w:t>Annexe 1 au CCTP : Inventaire des matériels par site (propre à chaque lot) ;</w:t>
      </w:r>
    </w:p>
    <w:p w14:paraId="479E0B3B" w14:textId="77777777" w:rsidR="006B5800" w:rsidRDefault="00D54FC3" w:rsidP="006B5800">
      <w:pPr>
        <w:pStyle w:val="ParagrapheIndent1"/>
        <w:numPr>
          <w:ilvl w:val="0"/>
          <w:numId w:val="11"/>
        </w:numPr>
        <w:spacing w:line="232" w:lineRule="exact"/>
        <w:jc w:val="both"/>
        <w:rPr>
          <w:b/>
          <w:color w:val="000000"/>
          <w:lang w:val="fr-FR"/>
        </w:rPr>
      </w:pPr>
      <w:r w:rsidRPr="006B5800">
        <w:rPr>
          <w:color w:val="000000"/>
          <w:lang w:val="fr-FR"/>
        </w:rPr>
        <w:t>Annexe 2 au CCTP : Liste des prestations (commun à tous les lots) ;</w:t>
      </w:r>
    </w:p>
    <w:p w14:paraId="3ABD1AD5" w14:textId="77777777" w:rsidR="006B5800" w:rsidRDefault="00D54FC3" w:rsidP="006B5800">
      <w:pPr>
        <w:pStyle w:val="ParagrapheIndent1"/>
        <w:numPr>
          <w:ilvl w:val="0"/>
          <w:numId w:val="11"/>
        </w:numPr>
        <w:spacing w:line="232" w:lineRule="exact"/>
        <w:jc w:val="both"/>
        <w:rPr>
          <w:b/>
          <w:color w:val="000000"/>
          <w:lang w:val="fr-FR"/>
        </w:rPr>
      </w:pPr>
      <w:r w:rsidRPr="006B5800">
        <w:rPr>
          <w:color w:val="000000"/>
          <w:lang w:val="fr-FR"/>
        </w:rPr>
        <w:t>Annexe 3 au CCTP : Modèle de rapport d'intervention d'une visite mensuelle (commun à tous les lots) ;</w:t>
      </w:r>
    </w:p>
    <w:p w14:paraId="6629A79B" w14:textId="77777777" w:rsidR="006B5800" w:rsidRDefault="00D54FC3" w:rsidP="006B5800">
      <w:pPr>
        <w:pStyle w:val="ParagrapheIndent1"/>
        <w:numPr>
          <w:ilvl w:val="0"/>
          <w:numId w:val="11"/>
        </w:numPr>
        <w:spacing w:line="232" w:lineRule="exact"/>
        <w:jc w:val="both"/>
        <w:rPr>
          <w:b/>
          <w:color w:val="000000"/>
          <w:lang w:val="fr-FR"/>
        </w:rPr>
      </w:pPr>
      <w:r w:rsidRPr="006B5800">
        <w:rPr>
          <w:color w:val="000000"/>
          <w:lang w:val="fr-FR"/>
        </w:rPr>
        <w:t>Annexe 4 au CCTP : Modèle de rapport d'intervention de la visite annuelle de préparation chaud (commun à tous les lots) ;</w:t>
      </w:r>
    </w:p>
    <w:p w14:paraId="6F38483B" w14:textId="77777777" w:rsidR="006B5800" w:rsidRDefault="00D54FC3" w:rsidP="006B5800">
      <w:pPr>
        <w:pStyle w:val="ParagrapheIndent1"/>
        <w:numPr>
          <w:ilvl w:val="0"/>
          <w:numId w:val="11"/>
        </w:numPr>
        <w:spacing w:line="232" w:lineRule="exact"/>
        <w:jc w:val="both"/>
        <w:rPr>
          <w:b/>
          <w:color w:val="000000"/>
          <w:lang w:val="fr-FR"/>
        </w:rPr>
      </w:pPr>
      <w:r w:rsidRPr="006B5800">
        <w:rPr>
          <w:color w:val="000000"/>
          <w:lang w:val="fr-FR"/>
        </w:rPr>
        <w:t>Annexe 5 au CCTP : Modèle de rapport d'intervention de la visite annuelle de préparation froid (commun à tous les lots) ;</w:t>
      </w:r>
    </w:p>
    <w:p w14:paraId="34571E83" w14:textId="77777777" w:rsidR="006B5800" w:rsidRPr="00377BFE" w:rsidRDefault="00D54FC3" w:rsidP="006B5800">
      <w:pPr>
        <w:pStyle w:val="ParagrapheIndent1"/>
        <w:numPr>
          <w:ilvl w:val="0"/>
          <w:numId w:val="11"/>
        </w:numPr>
        <w:spacing w:line="232" w:lineRule="exact"/>
        <w:jc w:val="both"/>
        <w:rPr>
          <w:b/>
          <w:color w:val="000000"/>
          <w:lang w:val="fr-FR"/>
        </w:rPr>
      </w:pPr>
      <w:r w:rsidRPr="006B5800">
        <w:rPr>
          <w:color w:val="000000"/>
          <w:lang w:val="fr-FR"/>
        </w:rPr>
        <w:t xml:space="preserve">Annexe 6 au CCTP : </w:t>
      </w:r>
      <w:r w:rsidRPr="00377BFE">
        <w:rPr>
          <w:color w:val="000000"/>
          <w:lang w:val="fr-FR"/>
        </w:rPr>
        <w:t>Modèle de rapport de rapport d'intervention de mise en service (commun à tous les lots);</w:t>
      </w:r>
    </w:p>
    <w:p w14:paraId="377ADD80" w14:textId="77777777" w:rsidR="006B5800" w:rsidRPr="00377BFE" w:rsidRDefault="00D54FC3" w:rsidP="006B5800">
      <w:pPr>
        <w:pStyle w:val="ParagrapheIndent1"/>
        <w:numPr>
          <w:ilvl w:val="0"/>
          <w:numId w:val="11"/>
        </w:numPr>
        <w:spacing w:line="232" w:lineRule="exact"/>
        <w:jc w:val="both"/>
        <w:rPr>
          <w:b/>
          <w:color w:val="000000"/>
          <w:lang w:val="fr-FR"/>
        </w:rPr>
      </w:pPr>
      <w:r w:rsidRPr="00377BFE">
        <w:rPr>
          <w:color w:val="000000"/>
          <w:lang w:val="fr-FR"/>
        </w:rPr>
        <w:t>Annexe 7 au CCTP : Liste des sites par lot (commun à tous les lots) ;</w:t>
      </w:r>
    </w:p>
    <w:p w14:paraId="42DD0951" w14:textId="77777777" w:rsidR="006B5800" w:rsidRPr="00377BFE" w:rsidRDefault="00D54FC3" w:rsidP="006B5800">
      <w:pPr>
        <w:pStyle w:val="ParagrapheIndent1"/>
        <w:numPr>
          <w:ilvl w:val="0"/>
          <w:numId w:val="11"/>
        </w:numPr>
        <w:spacing w:line="232" w:lineRule="exact"/>
        <w:jc w:val="both"/>
        <w:rPr>
          <w:b/>
          <w:color w:val="000000"/>
          <w:lang w:val="fr-FR"/>
        </w:rPr>
      </w:pPr>
      <w:r w:rsidRPr="00377BFE">
        <w:rPr>
          <w:color w:val="000000"/>
          <w:lang w:val="fr-FR"/>
        </w:rPr>
        <w:t>Annexe 8 au CCTP : Procédure de dépannage (commun à tous les lots) ;</w:t>
      </w:r>
    </w:p>
    <w:p w14:paraId="42E228EF" w14:textId="77777777" w:rsidR="006B5800" w:rsidRPr="00377BFE" w:rsidRDefault="006B5800">
      <w:pPr>
        <w:pStyle w:val="ParagrapheIndent1"/>
        <w:spacing w:line="232" w:lineRule="exact"/>
        <w:jc w:val="both"/>
        <w:rPr>
          <w:rFonts w:ascii="Times New Roman" w:eastAsia="Times New Roman" w:hAnsi="Times New Roman" w:cs="Times New Roman"/>
          <w:sz w:val="24"/>
          <w:lang w:val="fr-FR"/>
        </w:rPr>
      </w:pPr>
    </w:p>
    <w:p w14:paraId="14F7BE0E" w14:textId="77777777" w:rsidR="006B5800" w:rsidRPr="00377BFE" w:rsidRDefault="006B5800" w:rsidP="006B5800">
      <w:pPr>
        <w:pStyle w:val="ParagrapheIndent1"/>
        <w:numPr>
          <w:ilvl w:val="0"/>
          <w:numId w:val="8"/>
        </w:numPr>
        <w:spacing w:line="232" w:lineRule="exact"/>
        <w:jc w:val="both"/>
        <w:rPr>
          <w:b/>
          <w:color w:val="000000"/>
          <w:lang w:val="fr-FR"/>
        </w:rPr>
      </w:pPr>
      <w:r w:rsidRPr="00377BFE">
        <w:rPr>
          <w:b/>
          <w:color w:val="000000"/>
          <w:lang w:val="fr-FR"/>
        </w:rPr>
        <w:t>Le Cahier des Clauses A</w:t>
      </w:r>
      <w:r w:rsidR="00D54FC3" w:rsidRPr="00377BFE">
        <w:rPr>
          <w:b/>
          <w:color w:val="000000"/>
          <w:lang w:val="fr-FR"/>
        </w:rPr>
        <w:t>dministrat</w:t>
      </w:r>
      <w:r w:rsidRPr="00377BFE">
        <w:rPr>
          <w:b/>
          <w:color w:val="000000"/>
          <w:lang w:val="fr-FR"/>
        </w:rPr>
        <w:t>ives Générales</w:t>
      </w:r>
      <w:r w:rsidR="00D54FC3" w:rsidRPr="00377BFE">
        <w:rPr>
          <w:b/>
          <w:color w:val="000000"/>
          <w:lang w:val="fr-FR"/>
        </w:rPr>
        <w:t xml:space="preserve"> applicables aux marchés publics de fournitures courantes et de services</w:t>
      </w:r>
      <w:r w:rsidRPr="00377BFE">
        <w:rPr>
          <w:b/>
          <w:color w:val="000000"/>
          <w:lang w:val="fr-FR"/>
        </w:rPr>
        <w:t xml:space="preserve"> (CCAG-FCS)</w:t>
      </w:r>
      <w:r w:rsidR="00D54FC3" w:rsidRPr="00377BFE">
        <w:rPr>
          <w:b/>
          <w:color w:val="000000"/>
          <w:lang w:val="fr-FR"/>
        </w:rPr>
        <w:t>, approuvé par l'arrêté du 30 mars 2021</w:t>
      </w:r>
      <w:r w:rsidRPr="00377BFE">
        <w:rPr>
          <w:b/>
          <w:color w:val="000000"/>
          <w:lang w:val="fr-FR"/>
        </w:rPr>
        <w:t> ;</w:t>
      </w:r>
    </w:p>
    <w:p w14:paraId="652DABB1" w14:textId="77777777" w:rsidR="006B5800" w:rsidRPr="00377BFE" w:rsidRDefault="006B5800" w:rsidP="006B5800">
      <w:pPr>
        <w:pStyle w:val="ParagrapheIndent1"/>
        <w:spacing w:line="232" w:lineRule="exact"/>
        <w:ind w:left="720"/>
        <w:jc w:val="both"/>
        <w:rPr>
          <w:b/>
          <w:color w:val="000000"/>
          <w:lang w:val="fr-FR"/>
        </w:rPr>
      </w:pPr>
    </w:p>
    <w:p w14:paraId="7BE60514" w14:textId="77777777" w:rsidR="006B5800" w:rsidRPr="00377BFE" w:rsidRDefault="006B5800" w:rsidP="006B5800">
      <w:pPr>
        <w:pStyle w:val="ParagrapheIndent1"/>
        <w:numPr>
          <w:ilvl w:val="0"/>
          <w:numId w:val="8"/>
        </w:numPr>
        <w:spacing w:line="232" w:lineRule="exact"/>
        <w:jc w:val="both"/>
        <w:rPr>
          <w:b/>
          <w:color w:val="000000"/>
          <w:lang w:val="fr-FR"/>
        </w:rPr>
      </w:pPr>
      <w:r w:rsidRPr="00377BFE">
        <w:rPr>
          <w:b/>
          <w:color w:val="000000"/>
          <w:lang w:val="fr-FR"/>
        </w:rPr>
        <w:t xml:space="preserve">Le cadre de réponse </w:t>
      </w:r>
      <w:r w:rsidR="00D54FC3" w:rsidRPr="00377BFE">
        <w:rPr>
          <w:b/>
          <w:color w:val="000000"/>
          <w:lang w:val="fr-FR"/>
        </w:rPr>
        <w:t>(propre à chaque lot)</w:t>
      </w:r>
      <w:r w:rsidRPr="00377BFE">
        <w:rPr>
          <w:b/>
          <w:color w:val="000000"/>
          <w:lang w:val="fr-FR"/>
        </w:rPr>
        <w:t> ;</w:t>
      </w:r>
    </w:p>
    <w:p w14:paraId="34BE9993" w14:textId="77777777" w:rsidR="006B5800" w:rsidRPr="00377BFE" w:rsidRDefault="006B5800" w:rsidP="006B5800">
      <w:pPr>
        <w:pStyle w:val="ParagrapheIndent1"/>
        <w:spacing w:line="232" w:lineRule="exact"/>
        <w:ind w:left="720"/>
        <w:jc w:val="both"/>
        <w:rPr>
          <w:b/>
          <w:color w:val="000000"/>
          <w:lang w:val="fr-FR"/>
        </w:rPr>
      </w:pPr>
    </w:p>
    <w:p w14:paraId="5628FFA7" w14:textId="33F6B7D0" w:rsidR="00AE179F" w:rsidRPr="00377BFE" w:rsidRDefault="00D54FC3" w:rsidP="00AE179F">
      <w:pPr>
        <w:pStyle w:val="ParagrapheIndent1"/>
        <w:numPr>
          <w:ilvl w:val="0"/>
          <w:numId w:val="8"/>
        </w:numPr>
        <w:spacing w:line="232" w:lineRule="exact"/>
        <w:jc w:val="both"/>
        <w:rPr>
          <w:b/>
          <w:lang w:val="fr-FR"/>
        </w:rPr>
      </w:pPr>
      <w:r w:rsidRPr="00377BFE">
        <w:rPr>
          <w:b/>
          <w:lang w:val="fr-FR"/>
        </w:rPr>
        <w:t>Le catalogue des prix du fournisseur</w:t>
      </w:r>
      <w:r w:rsidR="00AE179F" w:rsidRPr="00377BFE">
        <w:rPr>
          <w:b/>
          <w:lang w:val="fr-FR"/>
        </w:rPr>
        <w:t> ;</w:t>
      </w:r>
    </w:p>
    <w:p w14:paraId="13E2DBD3" w14:textId="21287EC8" w:rsidR="00AE179F" w:rsidRPr="00377BFE" w:rsidRDefault="00AE179F" w:rsidP="00AE179F">
      <w:pPr>
        <w:rPr>
          <w:lang w:val="fr-FR"/>
        </w:rPr>
      </w:pPr>
    </w:p>
    <w:p w14:paraId="299475A8" w14:textId="5DA3543B" w:rsidR="00AE179F" w:rsidRPr="00377BFE" w:rsidRDefault="00AE179F" w:rsidP="00AE179F">
      <w:pPr>
        <w:pStyle w:val="Paragraphedeliste"/>
        <w:numPr>
          <w:ilvl w:val="0"/>
          <w:numId w:val="8"/>
        </w:numPr>
        <w:rPr>
          <w:rFonts w:ascii="Trebuchet MS" w:eastAsia="Trebuchet MS" w:hAnsi="Trebuchet MS" w:cs="Trebuchet MS"/>
          <w:b/>
          <w:sz w:val="20"/>
          <w:lang w:val="fr-FR"/>
        </w:rPr>
      </w:pPr>
      <w:r w:rsidRPr="00377BFE">
        <w:rPr>
          <w:rFonts w:ascii="Trebuchet MS" w:eastAsia="Trebuchet MS" w:hAnsi="Trebuchet MS" w:cs="Trebuchet MS"/>
          <w:b/>
          <w:sz w:val="20"/>
          <w:lang w:val="fr-FR"/>
        </w:rPr>
        <w:t>Le procès-verbal de prise en charge des installations ;</w:t>
      </w:r>
    </w:p>
    <w:p w14:paraId="4FDB1F57" w14:textId="77777777" w:rsidR="006B5800" w:rsidRPr="00377BFE" w:rsidRDefault="006B5800" w:rsidP="006B5800">
      <w:pPr>
        <w:pStyle w:val="ParagrapheIndent1"/>
        <w:spacing w:line="232" w:lineRule="exact"/>
        <w:ind w:left="720"/>
        <w:jc w:val="both"/>
        <w:rPr>
          <w:b/>
          <w:color w:val="000000"/>
          <w:lang w:val="fr-FR"/>
        </w:rPr>
      </w:pPr>
    </w:p>
    <w:p w14:paraId="5B351273" w14:textId="69683F72" w:rsidR="00B35BB2" w:rsidRPr="00377BFE" w:rsidRDefault="00D54FC3" w:rsidP="006B5800">
      <w:pPr>
        <w:pStyle w:val="ParagrapheIndent1"/>
        <w:numPr>
          <w:ilvl w:val="0"/>
          <w:numId w:val="8"/>
        </w:numPr>
        <w:spacing w:line="232" w:lineRule="exact"/>
        <w:jc w:val="both"/>
        <w:rPr>
          <w:b/>
          <w:lang w:val="fr-FR"/>
        </w:rPr>
      </w:pPr>
      <w:r w:rsidRPr="00377BFE">
        <w:rPr>
          <w:b/>
          <w:lang w:val="fr-FR"/>
        </w:rPr>
        <w:t>Les actes spéciaux de sous-traitance et leurs éventuels actes modificatifs, postérieurs à la</w:t>
      </w:r>
      <w:r w:rsidR="006B5800" w:rsidRPr="00377BFE">
        <w:rPr>
          <w:b/>
          <w:lang w:val="fr-FR"/>
        </w:rPr>
        <w:t xml:space="preserve"> notification de l'accord-cadre ;</w:t>
      </w:r>
    </w:p>
    <w:p w14:paraId="5F56ECDA" w14:textId="630D42E2" w:rsidR="006B5800" w:rsidRDefault="006B5800" w:rsidP="006B5800">
      <w:pPr>
        <w:rPr>
          <w:lang w:val="fr-FR"/>
        </w:rPr>
      </w:pPr>
    </w:p>
    <w:p w14:paraId="1E11BDAB" w14:textId="77777777" w:rsidR="00B35BB2" w:rsidRDefault="00D54FC3">
      <w:pPr>
        <w:pStyle w:val="Titre1"/>
        <w:rPr>
          <w:rFonts w:ascii="Trebuchet MS" w:eastAsia="Trebuchet MS" w:hAnsi="Trebuchet MS" w:cs="Trebuchet MS"/>
          <w:color w:val="000000"/>
          <w:sz w:val="28"/>
          <w:lang w:val="fr-FR"/>
        </w:rPr>
      </w:pPr>
      <w:bookmarkStart w:id="16" w:name="ArtL1_CCAP-1-A3"/>
      <w:bookmarkStart w:id="17" w:name="_Toc256000008"/>
      <w:bookmarkEnd w:id="16"/>
      <w:r>
        <w:rPr>
          <w:rFonts w:ascii="Trebuchet MS" w:eastAsia="Trebuchet MS" w:hAnsi="Trebuchet MS" w:cs="Trebuchet MS"/>
          <w:color w:val="000000"/>
          <w:sz w:val="28"/>
          <w:lang w:val="fr-FR"/>
        </w:rPr>
        <w:t>3 - Intervenants</w:t>
      </w:r>
      <w:bookmarkEnd w:id="17"/>
    </w:p>
    <w:p w14:paraId="29A60537" w14:textId="77777777" w:rsidR="00B35BB2" w:rsidRDefault="00D54FC3">
      <w:pPr>
        <w:pStyle w:val="Titre2"/>
        <w:ind w:left="280"/>
        <w:rPr>
          <w:rFonts w:ascii="Trebuchet MS" w:eastAsia="Trebuchet MS" w:hAnsi="Trebuchet MS" w:cs="Trebuchet MS"/>
          <w:i w:val="0"/>
          <w:color w:val="000000"/>
          <w:sz w:val="24"/>
          <w:lang w:val="fr-FR"/>
        </w:rPr>
      </w:pPr>
      <w:bookmarkStart w:id="18" w:name="ArtL2_CCAP-1-A3.14"/>
      <w:bookmarkStart w:id="19" w:name="_Toc256000009"/>
      <w:bookmarkEnd w:id="18"/>
      <w:r>
        <w:rPr>
          <w:rFonts w:ascii="Trebuchet MS" w:eastAsia="Trebuchet MS" w:hAnsi="Trebuchet MS" w:cs="Trebuchet MS"/>
          <w:i w:val="0"/>
          <w:color w:val="000000"/>
          <w:sz w:val="24"/>
          <w:lang w:val="fr-FR"/>
        </w:rPr>
        <w:t>3.1 - Sous-traitance</w:t>
      </w:r>
      <w:bookmarkEnd w:id="19"/>
    </w:p>
    <w:p w14:paraId="6122DC61" w14:textId="4E3DDE34" w:rsidR="00B35BB2" w:rsidRPr="00377BFE" w:rsidRDefault="00D54FC3">
      <w:pPr>
        <w:pStyle w:val="ParagrapheIndent2"/>
        <w:spacing w:line="232" w:lineRule="exact"/>
        <w:jc w:val="both"/>
        <w:rPr>
          <w:color w:val="000000"/>
          <w:lang w:val="fr-FR"/>
        </w:rPr>
      </w:pPr>
      <w:r w:rsidRPr="00377BFE">
        <w:rPr>
          <w:color w:val="000000"/>
          <w:lang w:val="fr-FR"/>
        </w:rPr>
        <w:t>Les tâches essentielles effectuées exclusivement par le titulaire sont</w:t>
      </w:r>
      <w:r w:rsidR="00444865" w:rsidRPr="00377BFE">
        <w:rPr>
          <w:color w:val="000000"/>
          <w:lang w:val="fr-FR"/>
        </w:rPr>
        <w:t xml:space="preserve"> les suivantes</w:t>
      </w:r>
      <w:r w:rsidRPr="00377BFE">
        <w:rPr>
          <w:color w:val="000000"/>
          <w:lang w:val="fr-FR"/>
        </w:rPr>
        <w:t xml:space="preserve"> :</w:t>
      </w:r>
    </w:p>
    <w:p w14:paraId="20BA2D54" w14:textId="7398FA40" w:rsidR="00444865" w:rsidRPr="00377BFE" w:rsidRDefault="00444865" w:rsidP="00444865">
      <w:pPr>
        <w:pStyle w:val="Paragraphedeliste"/>
        <w:numPr>
          <w:ilvl w:val="0"/>
          <w:numId w:val="12"/>
        </w:numPr>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 xml:space="preserve">Maintenance préventive </w:t>
      </w:r>
    </w:p>
    <w:p w14:paraId="4EC552D3" w14:textId="4DD9DF0E" w:rsidR="00444865" w:rsidRPr="00377BFE" w:rsidRDefault="00444865" w:rsidP="00444865">
      <w:pPr>
        <w:pStyle w:val="Paragraphedeliste"/>
        <w:numPr>
          <w:ilvl w:val="0"/>
          <w:numId w:val="12"/>
        </w:numPr>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Maintenance corrective</w:t>
      </w:r>
    </w:p>
    <w:p w14:paraId="37F1A5C3" w14:textId="77777777" w:rsidR="00444865" w:rsidRPr="00377BFE" w:rsidRDefault="00444865" w:rsidP="00444865">
      <w:pPr>
        <w:pStyle w:val="ParagrapheIndent2"/>
        <w:spacing w:line="232" w:lineRule="exact"/>
        <w:jc w:val="both"/>
        <w:rPr>
          <w:color w:val="000000"/>
          <w:lang w:val="fr-FR"/>
        </w:rPr>
      </w:pPr>
    </w:p>
    <w:p w14:paraId="116D676F" w14:textId="7770A833" w:rsidR="00B35BB2" w:rsidRDefault="00D54FC3">
      <w:pPr>
        <w:pStyle w:val="ParagrapheIndent2"/>
        <w:spacing w:after="240" w:line="232" w:lineRule="exact"/>
        <w:jc w:val="both"/>
        <w:rPr>
          <w:color w:val="000000"/>
          <w:lang w:val="fr-FR"/>
        </w:rPr>
      </w:pPr>
      <w:r w:rsidRPr="00377BFE">
        <w:rPr>
          <w:color w:val="000000"/>
          <w:lang w:val="fr-FR"/>
        </w:rPr>
        <w:t>La sous-traitance des opérations de maintenance préventive et corrective des installations thermiques, dépannage compris, est interdite.</w:t>
      </w:r>
    </w:p>
    <w:p w14:paraId="2D25B9E8" w14:textId="77777777" w:rsidR="00B35BB2" w:rsidRDefault="00D54FC3">
      <w:pPr>
        <w:pStyle w:val="Titre1"/>
        <w:rPr>
          <w:rFonts w:ascii="Trebuchet MS" w:eastAsia="Trebuchet MS" w:hAnsi="Trebuchet MS" w:cs="Trebuchet MS"/>
          <w:color w:val="000000"/>
          <w:sz w:val="28"/>
          <w:lang w:val="fr-FR"/>
        </w:rPr>
      </w:pPr>
      <w:bookmarkStart w:id="20" w:name="ArtL1_CCAP-1-A9"/>
      <w:bookmarkStart w:id="21" w:name="_Toc256000010"/>
      <w:bookmarkEnd w:id="20"/>
      <w:r>
        <w:rPr>
          <w:rFonts w:ascii="Trebuchet MS" w:eastAsia="Trebuchet MS" w:hAnsi="Trebuchet MS" w:cs="Trebuchet MS"/>
          <w:color w:val="000000"/>
          <w:sz w:val="28"/>
          <w:lang w:val="fr-FR"/>
        </w:rPr>
        <w:t>4 - Durée et délais d'exécution</w:t>
      </w:r>
      <w:bookmarkEnd w:id="21"/>
    </w:p>
    <w:p w14:paraId="1B59D60C" w14:textId="2C339174" w:rsidR="00B35BB2" w:rsidRDefault="00D54FC3">
      <w:pPr>
        <w:pStyle w:val="Titre2"/>
        <w:ind w:left="280"/>
        <w:rPr>
          <w:rFonts w:ascii="Trebuchet MS" w:eastAsia="Trebuchet MS" w:hAnsi="Trebuchet MS" w:cs="Trebuchet MS"/>
          <w:i w:val="0"/>
          <w:color w:val="000000"/>
          <w:sz w:val="24"/>
          <w:lang w:val="fr-FR"/>
        </w:rPr>
      </w:pPr>
      <w:bookmarkStart w:id="22" w:name="ArtL2_CCAP-1-A9.3"/>
      <w:bookmarkStart w:id="23" w:name="_Toc256000011"/>
      <w:bookmarkEnd w:id="22"/>
      <w:r>
        <w:rPr>
          <w:rFonts w:ascii="Trebuchet MS" w:eastAsia="Trebuchet MS" w:hAnsi="Trebuchet MS" w:cs="Trebuchet MS"/>
          <w:i w:val="0"/>
          <w:color w:val="000000"/>
          <w:sz w:val="24"/>
          <w:lang w:val="fr-FR"/>
        </w:rPr>
        <w:t>4.1 - Durée d</w:t>
      </w:r>
      <w:bookmarkEnd w:id="23"/>
      <w:r w:rsidR="0045027F">
        <w:rPr>
          <w:rFonts w:ascii="Trebuchet MS" w:eastAsia="Trebuchet MS" w:hAnsi="Trebuchet MS" w:cs="Trebuchet MS"/>
          <w:i w:val="0"/>
          <w:color w:val="000000"/>
          <w:sz w:val="24"/>
          <w:lang w:val="fr-FR"/>
        </w:rPr>
        <w:t xml:space="preserve">e l’accord-cadre </w:t>
      </w:r>
    </w:p>
    <w:p w14:paraId="607538E3" w14:textId="77777777" w:rsidR="00B35BB2" w:rsidRDefault="00D54FC3">
      <w:pPr>
        <w:pStyle w:val="ParagrapheIndent2"/>
        <w:spacing w:after="240"/>
        <w:jc w:val="both"/>
        <w:rPr>
          <w:color w:val="000000"/>
          <w:lang w:val="fr-FR"/>
        </w:rPr>
      </w:pPr>
      <w:r>
        <w:rPr>
          <w:color w:val="000000"/>
          <w:lang w:val="fr-FR"/>
        </w:rPr>
        <w:t>L'accord-cadre est conclu pour une période initiale de 12 mois.</w:t>
      </w:r>
    </w:p>
    <w:p w14:paraId="030BCB1E" w14:textId="24A4F5C6" w:rsidR="00225126" w:rsidRDefault="00D54FC3" w:rsidP="00225126">
      <w:pPr>
        <w:pStyle w:val="ParagrapheIndent2"/>
        <w:spacing w:after="240" w:line="232" w:lineRule="exact"/>
        <w:jc w:val="both"/>
        <w:rPr>
          <w:color w:val="000000"/>
          <w:lang w:val="fr-FR"/>
        </w:rPr>
      </w:pPr>
      <w:r>
        <w:rPr>
          <w:color w:val="000000"/>
          <w:lang w:val="fr-FR"/>
        </w:rPr>
        <w:t>L'accord</w:t>
      </w:r>
      <w:r w:rsidR="00AC7B33">
        <w:rPr>
          <w:color w:val="000000"/>
          <w:lang w:val="fr-FR"/>
        </w:rPr>
        <w:t xml:space="preserve">-cadre est conclu à compter du </w:t>
      </w:r>
      <w:r>
        <w:rPr>
          <w:color w:val="000000"/>
          <w:lang w:val="fr-FR"/>
        </w:rPr>
        <w:t>0</w:t>
      </w:r>
      <w:r w:rsidR="00AC7B33">
        <w:rPr>
          <w:color w:val="000000"/>
          <w:lang w:val="fr-FR"/>
        </w:rPr>
        <w:t>1/04/2026</w:t>
      </w:r>
      <w:r>
        <w:rPr>
          <w:color w:val="000000"/>
          <w:lang w:val="fr-FR"/>
        </w:rPr>
        <w:t xml:space="preserve"> ou de sa date de notification si elle intervient ultérieurement.</w:t>
      </w:r>
    </w:p>
    <w:p w14:paraId="67756772" w14:textId="6E275BDF" w:rsidR="002127EC" w:rsidRDefault="002127EC" w:rsidP="002127EC">
      <w:pPr>
        <w:rPr>
          <w:lang w:val="fr-FR"/>
        </w:rPr>
      </w:pPr>
    </w:p>
    <w:p w14:paraId="76FC6A2D" w14:textId="2ACC93FF" w:rsidR="002127EC" w:rsidRDefault="002127EC" w:rsidP="002127EC">
      <w:pPr>
        <w:rPr>
          <w:lang w:val="fr-FR"/>
        </w:rPr>
      </w:pPr>
    </w:p>
    <w:p w14:paraId="0556718F" w14:textId="3CBA84B7" w:rsidR="002127EC" w:rsidRDefault="002127EC" w:rsidP="002127EC">
      <w:pPr>
        <w:rPr>
          <w:lang w:val="fr-FR"/>
        </w:rPr>
      </w:pPr>
    </w:p>
    <w:p w14:paraId="5A823FDD" w14:textId="2F5E971D" w:rsidR="002127EC" w:rsidRDefault="002127EC" w:rsidP="002127EC">
      <w:pPr>
        <w:rPr>
          <w:lang w:val="fr-FR"/>
        </w:rPr>
      </w:pPr>
    </w:p>
    <w:p w14:paraId="5AD7F7B8" w14:textId="77777777" w:rsidR="002127EC" w:rsidRPr="002127EC" w:rsidRDefault="002127EC" w:rsidP="002127EC">
      <w:pPr>
        <w:rPr>
          <w:lang w:val="fr-FR"/>
        </w:rPr>
      </w:pPr>
    </w:p>
    <w:p w14:paraId="767BF365" w14:textId="77777777" w:rsidR="00225126" w:rsidRDefault="00225126" w:rsidP="00225126">
      <w:pPr>
        <w:pStyle w:val="ParagrapheIndent2"/>
        <w:spacing w:after="240" w:line="232" w:lineRule="exact"/>
        <w:jc w:val="both"/>
        <w:rPr>
          <w:color w:val="000000"/>
          <w:lang w:val="fr-FR"/>
        </w:rPr>
      </w:pPr>
      <w:r>
        <w:rPr>
          <w:color w:val="000000"/>
          <w:u w:val="single"/>
          <w:lang w:val="fr-FR"/>
        </w:rPr>
        <w:lastRenderedPageBreak/>
        <w:t xml:space="preserve">Délais d’exécution </w:t>
      </w:r>
      <w:r w:rsidRPr="00225126">
        <w:rPr>
          <w:color w:val="000000"/>
          <w:u w:val="single"/>
          <w:lang w:val="fr-FR"/>
        </w:rPr>
        <w:t>communs à tous les lots :</w:t>
      </w:r>
      <w:r>
        <w:rPr>
          <w:b/>
          <w:color w:val="000000"/>
          <w:lang w:val="fr-FR"/>
        </w:rPr>
        <w:t xml:space="preserve"> </w:t>
      </w:r>
    </w:p>
    <w:tbl>
      <w:tblPr>
        <w:tblW w:w="96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5"/>
        <w:gridCol w:w="2553"/>
        <w:gridCol w:w="2344"/>
        <w:gridCol w:w="2838"/>
      </w:tblGrid>
      <w:tr w:rsidR="000B3E65" w:rsidRPr="00375D2F" w14:paraId="0709B19F" w14:textId="77777777" w:rsidTr="000B3E65">
        <w:tc>
          <w:tcPr>
            <w:tcW w:w="1905"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3515FD90" w14:textId="77777777" w:rsidR="000B3E65" w:rsidRPr="00DD3B22" w:rsidRDefault="000B3E65" w:rsidP="000E527A">
            <w:pPr>
              <w:jc w:val="center"/>
              <w:rPr>
                <w:b/>
                <w:sz w:val="22"/>
                <w:szCs w:val="20"/>
                <w:lang w:val="fr-FR"/>
              </w:rPr>
            </w:pPr>
          </w:p>
        </w:tc>
        <w:tc>
          <w:tcPr>
            <w:tcW w:w="255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C355E10" w14:textId="022A8AA8" w:rsidR="000B3E65" w:rsidRPr="00DD3B22" w:rsidRDefault="000B3E65" w:rsidP="000E527A">
            <w:pPr>
              <w:jc w:val="center"/>
              <w:rPr>
                <w:b/>
                <w:sz w:val="22"/>
                <w:szCs w:val="20"/>
                <w:lang w:val="fr-FR"/>
              </w:rPr>
            </w:pPr>
            <w:r w:rsidRPr="00DD3B22">
              <w:rPr>
                <w:b/>
                <w:sz w:val="22"/>
                <w:szCs w:val="20"/>
                <w:lang w:val="fr-FR"/>
              </w:rPr>
              <w:t>PRESTATIONS DEMANDEES</w:t>
            </w:r>
          </w:p>
        </w:tc>
        <w:tc>
          <w:tcPr>
            <w:tcW w:w="2344"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7666334C" w14:textId="77777777" w:rsidR="000B3E65" w:rsidRPr="00DD3B22" w:rsidRDefault="000B3E65" w:rsidP="000E527A">
            <w:pPr>
              <w:jc w:val="center"/>
              <w:rPr>
                <w:b/>
                <w:sz w:val="22"/>
                <w:szCs w:val="20"/>
                <w:lang w:val="fr-FR"/>
              </w:rPr>
            </w:pPr>
            <w:r w:rsidRPr="00DD3B22">
              <w:rPr>
                <w:b/>
                <w:sz w:val="22"/>
                <w:szCs w:val="20"/>
                <w:lang w:val="fr-FR"/>
              </w:rPr>
              <w:t>POINT DE DEPART</w:t>
            </w:r>
          </w:p>
        </w:tc>
        <w:tc>
          <w:tcPr>
            <w:tcW w:w="2838"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49CAE03F" w14:textId="77777777" w:rsidR="000B3E65" w:rsidRPr="00DD3B22" w:rsidRDefault="000B3E65" w:rsidP="000E527A">
            <w:pPr>
              <w:jc w:val="center"/>
              <w:rPr>
                <w:b/>
                <w:sz w:val="22"/>
                <w:szCs w:val="20"/>
                <w:lang w:val="fr-FR"/>
              </w:rPr>
            </w:pPr>
            <w:r w:rsidRPr="00DD3B22">
              <w:rPr>
                <w:b/>
                <w:sz w:val="22"/>
                <w:szCs w:val="20"/>
                <w:lang w:val="fr-FR"/>
              </w:rPr>
              <w:t>DELAIS DE REALISATION MAXIMUM IMPOSES</w:t>
            </w:r>
          </w:p>
        </w:tc>
      </w:tr>
      <w:tr w:rsidR="000B3E65" w:rsidRPr="00DD3B22" w14:paraId="48F6EC7F" w14:textId="77777777" w:rsidTr="000B3E65">
        <w:trPr>
          <w:trHeight w:val="832"/>
        </w:trPr>
        <w:tc>
          <w:tcPr>
            <w:tcW w:w="1905" w:type="dxa"/>
            <w:vMerge w:val="restart"/>
            <w:tcBorders>
              <w:top w:val="single" w:sz="4" w:space="0" w:color="auto"/>
              <w:left w:val="single" w:sz="4" w:space="0" w:color="auto"/>
              <w:right w:val="single" w:sz="4" w:space="0" w:color="auto"/>
            </w:tcBorders>
          </w:tcPr>
          <w:p w14:paraId="09E20B38" w14:textId="1618CCDA" w:rsidR="000B3E65" w:rsidRPr="00377BFE" w:rsidRDefault="000B3E65" w:rsidP="000B3E65">
            <w:pPr>
              <w:rPr>
                <w:b/>
                <w:sz w:val="22"/>
                <w:szCs w:val="20"/>
                <w:lang w:val="fr-FR"/>
              </w:rPr>
            </w:pPr>
          </w:p>
          <w:p w14:paraId="70066381" w14:textId="77777777" w:rsidR="000B3E65" w:rsidRPr="00377BFE" w:rsidRDefault="000B3E65" w:rsidP="000B3E65">
            <w:pPr>
              <w:rPr>
                <w:b/>
                <w:sz w:val="22"/>
                <w:szCs w:val="20"/>
                <w:lang w:val="fr-FR"/>
              </w:rPr>
            </w:pPr>
          </w:p>
          <w:p w14:paraId="507783A9" w14:textId="3FAD2237" w:rsidR="000B3E65" w:rsidRPr="00377BFE" w:rsidRDefault="000B3E65" w:rsidP="000B3E65">
            <w:pPr>
              <w:rPr>
                <w:b/>
                <w:sz w:val="22"/>
                <w:szCs w:val="20"/>
                <w:lang w:val="fr-FR"/>
              </w:rPr>
            </w:pPr>
            <w:r w:rsidRPr="00377BFE">
              <w:rPr>
                <w:b/>
                <w:sz w:val="22"/>
                <w:szCs w:val="20"/>
                <w:lang w:val="fr-FR"/>
              </w:rPr>
              <w:t>PRESTATIONS FORFAITAIRES</w:t>
            </w:r>
          </w:p>
          <w:p w14:paraId="3ECD492A" w14:textId="23A6A9C8" w:rsidR="000B3E65" w:rsidRPr="00377BFE" w:rsidRDefault="000B3E65" w:rsidP="000B3E65">
            <w:pPr>
              <w:rPr>
                <w:b/>
                <w:sz w:val="22"/>
                <w:szCs w:val="20"/>
                <w:lang w:val="fr-FR"/>
              </w:rPr>
            </w:pPr>
          </w:p>
        </w:tc>
        <w:tc>
          <w:tcPr>
            <w:tcW w:w="2553" w:type="dxa"/>
            <w:tcBorders>
              <w:top w:val="single" w:sz="4" w:space="0" w:color="auto"/>
              <w:left w:val="single" w:sz="4" w:space="0" w:color="auto"/>
              <w:bottom w:val="single" w:sz="4" w:space="0" w:color="auto"/>
              <w:right w:val="single" w:sz="4" w:space="0" w:color="auto"/>
            </w:tcBorders>
          </w:tcPr>
          <w:p w14:paraId="7D3AD762" w14:textId="77777777" w:rsidR="000B3E65" w:rsidRPr="00377BFE" w:rsidRDefault="000B3E65" w:rsidP="000E527A">
            <w:pPr>
              <w:rPr>
                <w:b/>
                <w:sz w:val="22"/>
                <w:szCs w:val="20"/>
                <w:lang w:val="fr-FR"/>
              </w:rPr>
            </w:pPr>
          </w:p>
          <w:p w14:paraId="19EFE759" w14:textId="2DA06476" w:rsidR="000B3E65" w:rsidRPr="00377BFE" w:rsidRDefault="000B3E65" w:rsidP="000E527A">
            <w:pPr>
              <w:rPr>
                <w:b/>
                <w:sz w:val="22"/>
                <w:szCs w:val="20"/>
                <w:lang w:val="fr-FR"/>
              </w:rPr>
            </w:pPr>
            <w:r w:rsidRPr="00377BFE">
              <w:rPr>
                <w:b/>
                <w:sz w:val="22"/>
                <w:szCs w:val="20"/>
                <w:lang w:val="fr-FR"/>
              </w:rPr>
              <w:t>Maintenance préventive</w:t>
            </w:r>
          </w:p>
        </w:tc>
        <w:tc>
          <w:tcPr>
            <w:tcW w:w="2344" w:type="dxa"/>
            <w:tcBorders>
              <w:top w:val="single" w:sz="4" w:space="0" w:color="auto"/>
              <w:left w:val="single" w:sz="4" w:space="0" w:color="auto"/>
              <w:bottom w:val="single" w:sz="4" w:space="0" w:color="auto"/>
              <w:right w:val="single" w:sz="4" w:space="0" w:color="auto"/>
            </w:tcBorders>
          </w:tcPr>
          <w:p w14:paraId="238AF8DB" w14:textId="77777777" w:rsidR="000B3E65" w:rsidRPr="00377BFE" w:rsidRDefault="000B3E65" w:rsidP="000E527A">
            <w:pPr>
              <w:jc w:val="center"/>
              <w:rPr>
                <w:sz w:val="22"/>
                <w:szCs w:val="20"/>
                <w:lang w:val="fr-FR"/>
              </w:rPr>
            </w:pPr>
            <w:r w:rsidRPr="00377BFE">
              <w:rPr>
                <w:sz w:val="22"/>
                <w:szCs w:val="20"/>
                <w:lang w:val="fr-FR"/>
              </w:rPr>
              <w:t>Calendrier préalablement établi par l’Organisme et accepté par le titulaire</w:t>
            </w:r>
          </w:p>
        </w:tc>
        <w:tc>
          <w:tcPr>
            <w:tcW w:w="2838" w:type="dxa"/>
            <w:tcBorders>
              <w:top w:val="single" w:sz="4" w:space="0" w:color="auto"/>
              <w:left w:val="single" w:sz="4" w:space="0" w:color="auto"/>
              <w:bottom w:val="single" w:sz="4" w:space="0" w:color="auto"/>
              <w:right w:val="single" w:sz="4" w:space="0" w:color="auto"/>
            </w:tcBorders>
          </w:tcPr>
          <w:p w14:paraId="2FF297B5" w14:textId="77777777" w:rsidR="00444865" w:rsidRPr="00377BFE" w:rsidRDefault="00444865" w:rsidP="000E527A">
            <w:pPr>
              <w:jc w:val="center"/>
              <w:rPr>
                <w:b/>
                <w:sz w:val="22"/>
                <w:szCs w:val="20"/>
                <w:lang w:val="fr-FR"/>
              </w:rPr>
            </w:pPr>
          </w:p>
          <w:p w14:paraId="2579B3E4" w14:textId="4DE6F284" w:rsidR="000B3E65" w:rsidRPr="00377BFE" w:rsidRDefault="000B3E65" w:rsidP="000E527A">
            <w:pPr>
              <w:jc w:val="center"/>
              <w:rPr>
                <w:b/>
                <w:sz w:val="22"/>
                <w:szCs w:val="20"/>
                <w:lang w:val="fr-FR"/>
              </w:rPr>
            </w:pPr>
            <w:r w:rsidRPr="00377BFE">
              <w:rPr>
                <w:b/>
                <w:sz w:val="22"/>
                <w:szCs w:val="20"/>
                <w:lang w:val="fr-FR"/>
              </w:rPr>
              <w:t>Respect du planning fixé</w:t>
            </w:r>
          </w:p>
        </w:tc>
      </w:tr>
      <w:tr w:rsidR="000B3E65" w:rsidRPr="00375D2F" w14:paraId="2538A8CE" w14:textId="77777777" w:rsidTr="000B3E65">
        <w:trPr>
          <w:trHeight w:val="974"/>
        </w:trPr>
        <w:tc>
          <w:tcPr>
            <w:tcW w:w="1905" w:type="dxa"/>
            <w:vMerge/>
            <w:tcBorders>
              <w:left w:val="single" w:sz="4" w:space="0" w:color="auto"/>
              <w:bottom w:val="single" w:sz="4" w:space="0" w:color="auto"/>
              <w:right w:val="single" w:sz="4" w:space="0" w:color="auto"/>
            </w:tcBorders>
          </w:tcPr>
          <w:p w14:paraId="1C881EEA" w14:textId="77777777" w:rsidR="000B3E65" w:rsidRPr="00377BFE" w:rsidRDefault="000B3E65" w:rsidP="000E527A">
            <w:pPr>
              <w:rPr>
                <w:b/>
                <w:sz w:val="22"/>
                <w:szCs w:val="20"/>
                <w:lang w:val="fr-FR"/>
              </w:rPr>
            </w:pPr>
          </w:p>
        </w:tc>
        <w:tc>
          <w:tcPr>
            <w:tcW w:w="2553" w:type="dxa"/>
            <w:tcBorders>
              <w:top w:val="single" w:sz="4" w:space="0" w:color="auto"/>
              <w:left w:val="single" w:sz="4" w:space="0" w:color="auto"/>
              <w:bottom w:val="single" w:sz="4" w:space="0" w:color="auto"/>
              <w:right w:val="single" w:sz="4" w:space="0" w:color="auto"/>
            </w:tcBorders>
          </w:tcPr>
          <w:p w14:paraId="43DBA698" w14:textId="647CA30D" w:rsidR="000B3E65" w:rsidRPr="00377BFE" w:rsidRDefault="000B3E65" w:rsidP="000E527A">
            <w:pPr>
              <w:rPr>
                <w:b/>
                <w:sz w:val="22"/>
                <w:szCs w:val="20"/>
                <w:lang w:val="fr-FR"/>
              </w:rPr>
            </w:pPr>
            <w:r w:rsidRPr="00377BFE">
              <w:rPr>
                <w:b/>
                <w:sz w:val="22"/>
                <w:szCs w:val="20"/>
                <w:lang w:val="fr-FR"/>
              </w:rPr>
              <w:t>Préparations chaud, froid et mise en service annuellement</w:t>
            </w:r>
          </w:p>
        </w:tc>
        <w:tc>
          <w:tcPr>
            <w:tcW w:w="2344" w:type="dxa"/>
            <w:tcBorders>
              <w:top w:val="single" w:sz="4" w:space="0" w:color="auto"/>
              <w:left w:val="single" w:sz="4" w:space="0" w:color="auto"/>
              <w:bottom w:val="single" w:sz="4" w:space="0" w:color="auto"/>
              <w:right w:val="single" w:sz="4" w:space="0" w:color="auto"/>
            </w:tcBorders>
          </w:tcPr>
          <w:p w14:paraId="5C92E29E" w14:textId="77777777" w:rsidR="000B3E65" w:rsidRPr="00377BFE" w:rsidRDefault="000B3E65" w:rsidP="000E527A">
            <w:pPr>
              <w:jc w:val="center"/>
              <w:rPr>
                <w:sz w:val="22"/>
                <w:szCs w:val="20"/>
                <w:lang w:val="fr-FR"/>
              </w:rPr>
            </w:pPr>
            <w:r w:rsidRPr="00377BFE">
              <w:rPr>
                <w:sz w:val="22"/>
                <w:szCs w:val="20"/>
                <w:lang w:val="fr-FR"/>
              </w:rPr>
              <w:t>Calendrier préalablement établi par l’Organisme et accepté par le titulaire</w:t>
            </w:r>
          </w:p>
        </w:tc>
        <w:tc>
          <w:tcPr>
            <w:tcW w:w="2838" w:type="dxa"/>
            <w:tcBorders>
              <w:top w:val="single" w:sz="4" w:space="0" w:color="auto"/>
              <w:left w:val="single" w:sz="4" w:space="0" w:color="auto"/>
              <w:bottom w:val="single" w:sz="4" w:space="0" w:color="auto"/>
              <w:right w:val="single" w:sz="4" w:space="0" w:color="auto"/>
            </w:tcBorders>
          </w:tcPr>
          <w:p w14:paraId="36C46C0B" w14:textId="77777777" w:rsidR="004B64CF" w:rsidRPr="00377BFE" w:rsidRDefault="004B64CF" w:rsidP="000E527A">
            <w:pPr>
              <w:jc w:val="center"/>
              <w:rPr>
                <w:b/>
                <w:sz w:val="22"/>
                <w:szCs w:val="20"/>
                <w:lang w:val="fr-FR"/>
              </w:rPr>
            </w:pPr>
          </w:p>
          <w:p w14:paraId="0A0CB998" w14:textId="53030ADC" w:rsidR="000B3E65" w:rsidRPr="00377BFE" w:rsidRDefault="000B3E65" w:rsidP="000E527A">
            <w:pPr>
              <w:jc w:val="center"/>
              <w:rPr>
                <w:b/>
                <w:sz w:val="22"/>
                <w:szCs w:val="20"/>
                <w:lang w:val="fr-FR"/>
              </w:rPr>
            </w:pPr>
            <w:r w:rsidRPr="00377BFE">
              <w:rPr>
                <w:b/>
                <w:sz w:val="22"/>
                <w:szCs w:val="20"/>
                <w:lang w:val="fr-FR"/>
              </w:rPr>
              <w:t>Annuellement = respect du planning fixé</w:t>
            </w:r>
          </w:p>
        </w:tc>
      </w:tr>
      <w:tr w:rsidR="000B3E65" w:rsidRPr="004B64CF" w14:paraId="0C194968" w14:textId="77777777" w:rsidTr="000B3E65">
        <w:trPr>
          <w:trHeight w:val="974"/>
        </w:trPr>
        <w:tc>
          <w:tcPr>
            <w:tcW w:w="1905" w:type="dxa"/>
            <w:vMerge w:val="restart"/>
            <w:tcBorders>
              <w:top w:val="single" w:sz="4" w:space="0" w:color="auto"/>
              <w:left w:val="single" w:sz="4" w:space="0" w:color="auto"/>
              <w:right w:val="single" w:sz="4" w:space="0" w:color="auto"/>
            </w:tcBorders>
          </w:tcPr>
          <w:p w14:paraId="7C0A8A5E" w14:textId="77777777" w:rsidR="000B3E65" w:rsidRPr="00377BFE" w:rsidRDefault="000B3E65" w:rsidP="000E527A">
            <w:pPr>
              <w:rPr>
                <w:b/>
                <w:sz w:val="22"/>
                <w:szCs w:val="20"/>
                <w:lang w:val="fr-FR"/>
              </w:rPr>
            </w:pPr>
          </w:p>
          <w:p w14:paraId="41E3C9D3" w14:textId="77777777" w:rsidR="000B3E65" w:rsidRPr="00377BFE" w:rsidRDefault="000B3E65" w:rsidP="000E527A">
            <w:pPr>
              <w:rPr>
                <w:b/>
                <w:sz w:val="22"/>
                <w:szCs w:val="20"/>
                <w:lang w:val="fr-FR"/>
              </w:rPr>
            </w:pPr>
          </w:p>
          <w:p w14:paraId="5A15A307" w14:textId="72DA75BD" w:rsidR="000B3E65" w:rsidRPr="00377BFE" w:rsidRDefault="000B3E65" w:rsidP="000E527A">
            <w:pPr>
              <w:rPr>
                <w:b/>
                <w:sz w:val="22"/>
                <w:szCs w:val="20"/>
                <w:lang w:val="fr-FR"/>
              </w:rPr>
            </w:pPr>
            <w:r w:rsidRPr="00377BFE">
              <w:rPr>
                <w:b/>
                <w:sz w:val="22"/>
                <w:szCs w:val="20"/>
                <w:lang w:val="fr-FR"/>
              </w:rPr>
              <w:t>PRESTATIONS UNITAIRES – A BONS DE COMMANDE</w:t>
            </w:r>
          </w:p>
        </w:tc>
        <w:tc>
          <w:tcPr>
            <w:tcW w:w="2553" w:type="dxa"/>
            <w:tcBorders>
              <w:top w:val="single" w:sz="4" w:space="0" w:color="auto"/>
              <w:left w:val="single" w:sz="4" w:space="0" w:color="auto"/>
              <w:bottom w:val="single" w:sz="4" w:space="0" w:color="auto"/>
              <w:right w:val="single" w:sz="4" w:space="0" w:color="auto"/>
            </w:tcBorders>
          </w:tcPr>
          <w:p w14:paraId="77EB5D32" w14:textId="77777777" w:rsidR="004B64CF" w:rsidRPr="00377BFE" w:rsidRDefault="004B64CF" w:rsidP="000E527A">
            <w:pPr>
              <w:rPr>
                <w:b/>
                <w:sz w:val="22"/>
                <w:szCs w:val="20"/>
                <w:lang w:val="fr-FR"/>
              </w:rPr>
            </w:pPr>
          </w:p>
          <w:p w14:paraId="09B09D3D" w14:textId="4B9A4239" w:rsidR="000B3E65" w:rsidRPr="00377BFE" w:rsidRDefault="000B3E65" w:rsidP="000E527A">
            <w:pPr>
              <w:rPr>
                <w:b/>
                <w:sz w:val="22"/>
                <w:szCs w:val="20"/>
                <w:lang w:val="fr-FR"/>
              </w:rPr>
            </w:pPr>
            <w:r w:rsidRPr="00377BFE">
              <w:rPr>
                <w:b/>
                <w:sz w:val="22"/>
                <w:szCs w:val="20"/>
                <w:lang w:val="fr-FR"/>
              </w:rPr>
              <w:t xml:space="preserve">Dépannages </w:t>
            </w:r>
            <w:r w:rsidR="00444865" w:rsidRPr="00377BFE">
              <w:rPr>
                <w:b/>
                <w:sz w:val="22"/>
                <w:szCs w:val="20"/>
                <w:lang w:val="fr-FR"/>
              </w:rPr>
              <w:t>(</w:t>
            </w:r>
            <w:r w:rsidRPr="00377BFE">
              <w:rPr>
                <w:b/>
                <w:sz w:val="22"/>
                <w:szCs w:val="20"/>
                <w:lang w:val="fr-FR"/>
              </w:rPr>
              <w:t>courants</w:t>
            </w:r>
            <w:r w:rsidR="00444865" w:rsidRPr="00377BFE">
              <w:rPr>
                <w:b/>
                <w:sz w:val="22"/>
                <w:szCs w:val="20"/>
                <w:lang w:val="fr-FR"/>
              </w:rPr>
              <w:t xml:space="preserve"> et urgents)</w:t>
            </w:r>
          </w:p>
          <w:p w14:paraId="578CDBB1" w14:textId="77777777" w:rsidR="000B3E65" w:rsidRPr="00377BFE" w:rsidRDefault="000B3E65" w:rsidP="000E527A">
            <w:pPr>
              <w:rPr>
                <w:b/>
                <w:color w:val="FF0000"/>
                <w:sz w:val="22"/>
                <w:szCs w:val="20"/>
                <w:lang w:val="fr-FR"/>
              </w:rPr>
            </w:pPr>
          </w:p>
        </w:tc>
        <w:tc>
          <w:tcPr>
            <w:tcW w:w="2344" w:type="dxa"/>
            <w:tcBorders>
              <w:top w:val="single" w:sz="4" w:space="0" w:color="auto"/>
              <w:left w:val="single" w:sz="4" w:space="0" w:color="auto"/>
              <w:bottom w:val="single" w:sz="4" w:space="0" w:color="auto"/>
              <w:right w:val="single" w:sz="4" w:space="0" w:color="auto"/>
            </w:tcBorders>
          </w:tcPr>
          <w:p w14:paraId="51D4E76C" w14:textId="77777777" w:rsidR="000B3E65" w:rsidRPr="00377BFE" w:rsidRDefault="000B3E65" w:rsidP="000E527A">
            <w:pPr>
              <w:jc w:val="center"/>
              <w:rPr>
                <w:sz w:val="22"/>
                <w:szCs w:val="20"/>
                <w:lang w:val="fr-FR"/>
              </w:rPr>
            </w:pPr>
            <w:r w:rsidRPr="00377BFE">
              <w:rPr>
                <w:sz w:val="22"/>
                <w:szCs w:val="20"/>
                <w:lang w:val="fr-FR"/>
              </w:rPr>
              <w:t>Appel téléphonique confirmé  par courriel ou GMAO</w:t>
            </w:r>
          </w:p>
        </w:tc>
        <w:tc>
          <w:tcPr>
            <w:tcW w:w="2838" w:type="dxa"/>
            <w:tcBorders>
              <w:top w:val="single" w:sz="4" w:space="0" w:color="auto"/>
              <w:left w:val="single" w:sz="4" w:space="0" w:color="auto"/>
              <w:bottom w:val="single" w:sz="4" w:space="0" w:color="auto"/>
              <w:right w:val="single" w:sz="4" w:space="0" w:color="auto"/>
            </w:tcBorders>
          </w:tcPr>
          <w:p w14:paraId="6FBEF711" w14:textId="77777777" w:rsidR="000B3E65" w:rsidRPr="00377BFE" w:rsidRDefault="000B3E65" w:rsidP="000E527A">
            <w:pPr>
              <w:jc w:val="center"/>
              <w:rPr>
                <w:b/>
                <w:sz w:val="22"/>
                <w:szCs w:val="20"/>
                <w:lang w:val="fr-FR"/>
              </w:rPr>
            </w:pPr>
            <w:r w:rsidRPr="00377BFE">
              <w:rPr>
                <w:b/>
                <w:sz w:val="22"/>
                <w:szCs w:val="20"/>
                <w:lang w:val="fr-FR"/>
              </w:rPr>
              <w:t>Délai d’intervention mentionné à l’annexe 3 à l’Acte d’engagement</w:t>
            </w:r>
          </w:p>
        </w:tc>
      </w:tr>
      <w:tr w:rsidR="000B3E65" w:rsidRPr="00375D2F" w14:paraId="15D4D68F" w14:textId="77777777" w:rsidTr="000B3E65">
        <w:trPr>
          <w:trHeight w:val="1002"/>
        </w:trPr>
        <w:tc>
          <w:tcPr>
            <w:tcW w:w="1905" w:type="dxa"/>
            <w:vMerge/>
            <w:tcBorders>
              <w:left w:val="single" w:sz="4" w:space="0" w:color="auto"/>
              <w:bottom w:val="single" w:sz="4" w:space="0" w:color="auto"/>
              <w:right w:val="single" w:sz="4" w:space="0" w:color="auto"/>
            </w:tcBorders>
          </w:tcPr>
          <w:p w14:paraId="0E6659B0" w14:textId="77777777" w:rsidR="000B3E65" w:rsidRPr="00377BFE" w:rsidRDefault="000B3E65" w:rsidP="000E527A">
            <w:pPr>
              <w:rPr>
                <w:b/>
                <w:sz w:val="22"/>
                <w:szCs w:val="20"/>
                <w:lang w:val="fr-FR"/>
              </w:rPr>
            </w:pPr>
          </w:p>
        </w:tc>
        <w:tc>
          <w:tcPr>
            <w:tcW w:w="2553" w:type="dxa"/>
            <w:tcBorders>
              <w:top w:val="single" w:sz="4" w:space="0" w:color="auto"/>
              <w:left w:val="single" w:sz="4" w:space="0" w:color="auto"/>
              <w:bottom w:val="single" w:sz="4" w:space="0" w:color="auto"/>
              <w:right w:val="single" w:sz="4" w:space="0" w:color="auto"/>
            </w:tcBorders>
          </w:tcPr>
          <w:p w14:paraId="76270304" w14:textId="5104D9DA" w:rsidR="000B3E65" w:rsidRPr="00377BFE" w:rsidRDefault="000B3E65" w:rsidP="000E527A">
            <w:pPr>
              <w:rPr>
                <w:b/>
                <w:sz w:val="22"/>
                <w:szCs w:val="20"/>
                <w:lang w:val="fr-FR"/>
              </w:rPr>
            </w:pPr>
            <w:r w:rsidRPr="00377BFE">
              <w:rPr>
                <w:b/>
                <w:sz w:val="22"/>
                <w:szCs w:val="20"/>
                <w:lang w:val="fr-FR"/>
              </w:rPr>
              <w:t xml:space="preserve">Travaux d’amélioration ou remplacements complets prévus au BPU </w:t>
            </w:r>
          </w:p>
        </w:tc>
        <w:tc>
          <w:tcPr>
            <w:tcW w:w="2344" w:type="dxa"/>
            <w:tcBorders>
              <w:top w:val="single" w:sz="4" w:space="0" w:color="auto"/>
              <w:left w:val="single" w:sz="4" w:space="0" w:color="auto"/>
              <w:bottom w:val="single" w:sz="4" w:space="0" w:color="auto"/>
              <w:right w:val="single" w:sz="4" w:space="0" w:color="auto"/>
            </w:tcBorders>
          </w:tcPr>
          <w:p w14:paraId="64FF182F" w14:textId="77777777" w:rsidR="00444865" w:rsidRPr="00377BFE" w:rsidRDefault="00444865" w:rsidP="000E527A">
            <w:pPr>
              <w:jc w:val="center"/>
              <w:rPr>
                <w:sz w:val="22"/>
                <w:szCs w:val="20"/>
                <w:lang w:val="fr-FR"/>
              </w:rPr>
            </w:pPr>
          </w:p>
          <w:p w14:paraId="51AB9AB3" w14:textId="63057FA7" w:rsidR="000B3E65" w:rsidRPr="00377BFE" w:rsidRDefault="000B3E65" w:rsidP="000E527A">
            <w:pPr>
              <w:jc w:val="center"/>
              <w:rPr>
                <w:sz w:val="22"/>
                <w:szCs w:val="20"/>
                <w:lang w:val="fr-FR"/>
              </w:rPr>
            </w:pPr>
            <w:r w:rsidRPr="00377BFE">
              <w:rPr>
                <w:sz w:val="22"/>
                <w:szCs w:val="20"/>
                <w:lang w:val="fr-FR"/>
              </w:rPr>
              <w:t>Validation du bon de commande</w:t>
            </w:r>
          </w:p>
        </w:tc>
        <w:tc>
          <w:tcPr>
            <w:tcW w:w="2838" w:type="dxa"/>
            <w:tcBorders>
              <w:top w:val="single" w:sz="4" w:space="0" w:color="auto"/>
              <w:left w:val="single" w:sz="4" w:space="0" w:color="auto"/>
              <w:bottom w:val="single" w:sz="4" w:space="0" w:color="auto"/>
              <w:right w:val="single" w:sz="4" w:space="0" w:color="auto"/>
            </w:tcBorders>
          </w:tcPr>
          <w:p w14:paraId="76BC524E" w14:textId="77777777" w:rsidR="004B64CF" w:rsidRPr="00377BFE" w:rsidRDefault="004B64CF" w:rsidP="000E527A">
            <w:pPr>
              <w:jc w:val="center"/>
              <w:rPr>
                <w:b/>
                <w:sz w:val="22"/>
                <w:szCs w:val="20"/>
                <w:lang w:val="fr-FR"/>
              </w:rPr>
            </w:pPr>
          </w:p>
          <w:p w14:paraId="3F5AB4BF" w14:textId="2ACF88B5" w:rsidR="000B3E65" w:rsidRPr="00377BFE" w:rsidRDefault="000B3E65" w:rsidP="000E527A">
            <w:pPr>
              <w:jc w:val="center"/>
              <w:rPr>
                <w:b/>
                <w:sz w:val="22"/>
                <w:szCs w:val="20"/>
                <w:lang w:val="fr-FR"/>
              </w:rPr>
            </w:pPr>
            <w:r w:rsidRPr="00377BFE">
              <w:rPr>
                <w:b/>
                <w:sz w:val="22"/>
                <w:szCs w:val="20"/>
                <w:lang w:val="fr-FR"/>
              </w:rPr>
              <w:t>Délai fixé à chaque bon de commande</w:t>
            </w:r>
          </w:p>
        </w:tc>
      </w:tr>
      <w:tr w:rsidR="000B3E65" w:rsidRPr="00375D2F" w14:paraId="7E746148" w14:textId="77777777" w:rsidTr="000B3E65">
        <w:trPr>
          <w:trHeight w:val="1002"/>
        </w:trPr>
        <w:tc>
          <w:tcPr>
            <w:tcW w:w="1905" w:type="dxa"/>
            <w:tcBorders>
              <w:top w:val="single" w:sz="4" w:space="0" w:color="auto"/>
              <w:left w:val="single" w:sz="4" w:space="0" w:color="auto"/>
              <w:bottom w:val="single" w:sz="4" w:space="0" w:color="auto"/>
              <w:right w:val="single" w:sz="4" w:space="0" w:color="auto"/>
            </w:tcBorders>
          </w:tcPr>
          <w:p w14:paraId="7018B037" w14:textId="77777777" w:rsidR="000B3E65" w:rsidRPr="00377BFE" w:rsidRDefault="000B3E65" w:rsidP="000E527A">
            <w:pPr>
              <w:rPr>
                <w:b/>
                <w:sz w:val="22"/>
                <w:szCs w:val="20"/>
                <w:lang w:val="fr-FR"/>
              </w:rPr>
            </w:pPr>
          </w:p>
          <w:p w14:paraId="0C1A2633" w14:textId="0BEF4592" w:rsidR="000B3E65" w:rsidRPr="00377BFE" w:rsidRDefault="000B3E65" w:rsidP="000E527A">
            <w:pPr>
              <w:rPr>
                <w:b/>
                <w:sz w:val="22"/>
                <w:szCs w:val="20"/>
                <w:lang w:val="fr-FR"/>
              </w:rPr>
            </w:pPr>
            <w:r w:rsidRPr="00377BFE">
              <w:rPr>
                <w:b/>
                <w:sz w:val="22"/>
                <w:szCs w:val="20"/>
                <w:lang w:val="fr-FR"/>
              </w:rPr>
              <w:t>PRESTATIONS UNITAIRES – MARCHES SUBSEQUENTS</w:t>
            </w:r>
          </w:p>
        </w:tc>
        <w:tc>
          <w:tcPr>
            <w:tcW w:w="2553" w:type="dxa"/>
            <w:tcBorders>
              <w:top w:val="single" w:sz="4" w:space="0" w:color="auto"/>
              <w:left w:val="single" w:sz="4" w:space="0" w:color="auto"/>
              <w:bottom w:val="single" w:sz="4" w:space="0" w:color="auto"/>
              <w:right w:val="single" w:sz="4" w:space="0" w:color="auto"/>
            </w:tcBorders>
          </w:tcPr>
          <w:p w14:paraId="7DA63DD6" w14:textId="77777777" w:rsidR="000B3E65" w:rsidRPr="00377BFE" w:rsidRDefault="000B3E65" w:rsidP="000E527A">
            <w:pPr>
              <w:rPr>
                <w:b/>
                <w:sz w:val="22"/>
                <w:szCs w:val="20"/>
                <w:lang w:val="fr-FR"/>
              </w:rPr>
            </w:pPr>
          </w:p>
          <w:p w14:paraId="2137F741" w14:textId="24CD93A7" w:rsidR="000B3E65" w:rsidRPr="00377BFE" w:rsidRDefault="000B3E65" w:rsidP="000E527A">
            <w:pPr>
              <w:rPr>
                <w:b/>
                <w:sz w:val="22"/>
                <w:szCs w:val="20"/>
                <w:lang w:val="fr-FR"/>
              </w:rPr>
            </w:pPr>
            <w:r w:rsidRPr="00377BFE">
              <w:rPr>
                <w:b/>
                <w:sz w:val="22"/>
                <w:szCs w:val="20"/>
                <w:lang w:val="fr-FR"/>
              </w:rPr>
              <w:t>Travaux d’amélioration ou remplacements complets non prévus au BPU</w:t>
            </w:r>
          </w:p>
        </w:tc>
        <w:tc>
          <w:tcPr>
            <w:tcW w:w="2344" w:type="dxa"/>
            <w:tcBorders>
              <w:top w:val="single" w:sz="4" w:space="0" w:color="auto"/>
              <w:left w:val="single" w:sz="4" w:space="0" w:color="auto"/>
              <w:bottom w:val="single" w:sz="4" w:space="0" w:color="auto"/>
              <w:right w:val="single" w:sz="4" w:space="0" w:color="auto"/>
            </w:tcBorders>
          </w:tcPr>
          <w:p w14:paraId="6809A5AD" w14:textId="77777777" w:rsidR="00444865" w:rsidRPr="00377BFE" w:rsidRDefault="00444865" w:rsidP="000E527A">
            <w:pPr>
              <w:jc w:val="center"/>
              <w:rPr>
                <w:sz w:val="22"/>
                <w:szCs w:val="20"/>
                <w:lang w:val="fr-FR"/>
              </w:rPr>
            </w:pPr>
          </w:p>
          <w:p w14:paraId="7B154124" w14:textId="1F7509E7" w:rsidR="000B3E65" w:rsidRPr="00377BFE" w:rsidRDefault="000B3E65" w:rsidP="000E527A">
            <w:pPr>
              <w:jc w:val="center"/>
              <w:rPr>
                <w:sz w:val="22"/>
                <w:szCs w:val="20"/>
                <w:lang w:val="fr-FR"/>
              </w:rPr>
            </w:pPr>
            <w:r w:rsidRPr="00377BFE">
              <w:rPr>
                <w:sz w:val="22"/>
                <w:szCs w:val="20"/>
                <w:lang w:val="fr-FR"/>
              </w:rPr>
              <w:t>Date de notification du marché subséquent</w:t>
            </w:r>
          </w:p>
        </w:tc>
        <w:tc>
          <w:tcPr>
            <w:tcW w:w="2838" w:type="dxa"/>
            <w:tcBorders>
              <w:top w:val="single" w:sz="4" w:space="0" w:color="auto"/>
              <w:left w:val="single" w:sz="4" w:space="0" w:color="auto"/>
              <w:bottom w:val="single" w:sz="4" w:space="0" w:color="auto"/>
              <w:right w:val="single" w:sz="4" w:space="0" w:color="auto"/>
            </w:tcBorders>
          </w:tcPr>
          <w:p w14:paraId="7970FBAF" w14:textId="6A3794A4" w:rsidR="000B3E65" w:rsidRPr="00377BFE" w:rsidRDefault="000B3E65" w:rsidP="00444865">
            <w:pPr>
              <w:jc w:val="center"/>
              <w:rPr>
                <w:b/>
                <w:sz w:val="22"/>
                <w:szCs w:val="20"/>
                <w:lang w:val="fr-FR"/>
              </w:rPr>
            </w:pPr>
            <w:r w:rsidRPr="00377BFE">
              <w:rPr>
                <w:b/>
                <w:sz w:val="22"/>
                <w:szCs w:val="20"/>
                <w:lang w:val="fr-FR"/>
              </w:rPr>
              <w:t xml:space="preserve">Durée définie </w:t>
            </w:r>
            <w:r w:rsidR="00444865" w:rsidRPr="00377BFE">
              <w:rPr>
                <w:b/>
                <w:sz w:val="22"/>
                <w:szCs w:val="20"/>
                <w:lang w:val="fr-FR"/>
              </w:rPr>
              <w:t>pa</w:t>
            </w:r>
            <w:r w:rsidRPr="00377BFE">
              <w:rPr>
                <w:b/>
                <w:sz w:val="22"/>
                <w:szCs w:val="20"/>
                <w:lang w:val="fr-FR"/>
              </w:rPr>
              <w:t>r chaque marché subséquent sans excéder plus de 6 mois la date limite de validité de l’accord-cadre</w:t>
            </w:r>
          </w:p>
        </w:tc>
      </w:tr>
    </w:tbl>
    <w:p w14:paraId="51C4F8F9" w14:textId="77777777" w:rsidR="00225126" w:rsidRDefault="00225126" w:rsidP="00225126">
      <w:pPr>
        <w:rPr>
          <w:lang w:val="fr-FR"/>
        </w:rPr>
      </w:pPr>
    </w:p>
    <w:p w14:paraId="0C903F01" w14:textId="77777777" w:rsidR="00B35BB2" w:rsidRDefault="00D54FC3">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14CDB4F9" w14:textId="77777777" w:rsidR="00B35BB2" w:rsidRDefault="00D54FC3">
      <w:pPr>
        <w:pStyle w:val="ParagrapheIndent2"/>
        <w:spacing w:line="232" w:lineRule="exact"/>
        <w:jc w:val="both"/>
        <w:rPr>
          <w:color w:val="000000"/>
          <w:lang w:val="fr-FR"/>
        </w:rPr>
      </w:pPr>
      <w:r>
        <w:rPr>
          <w:color w:val="000000"/>
          <w:lang w:val="fr-FR"/>
        </w:rPr>
        <w:t>Les modalités de prolongation des délais sont les suivantes :</w:t>
      </w:r>
    </w:p>
    <w:p w14:paraId="32A4835C" w14:textId="482B51E8" w:rsidR="00B35BB2" w:rsidRDefault="00D54FC3">
      <w:pPr>
        <w:pStyle w:val="ParagrapheIndent2"/>
        <w:spacing w:line="232" w:lineRule="exact"/>
        <w:jc w:val="both"/>
        <w:rPr>
          <w:color w:val="000000"/>
          <w:lang w:val="fr-FR"/>
        </w:rPr>
      </w:pPr>
      <w:r>
        <w:rPr>
          <w:color w:val="000000"/>
          <w:lang w:val="fr-FR"/>
        </w:rPr>
        <w:t>Par dérogation aux dispositions de l’article 13.3 du CCAG-FCS, en cas de difficultés prévisibles dans l’exécution d’un bon de commande, le Titulaire en avertit l’Organisme dans les plus brefs délais et au plus tard dans un délai maximum de deux (2) jours ouvrés à compter de la date de réception du bon de commande. Dans ce délai, le Titulaire lui adresse un courrier de confirmation motivé explicitant de manière détaillée et vérifiable la nature de ces difficultés. Il formule en même temps une demande de prolongation du délai d’exécution.</w:t>
      </w:r>
    </w:p>
    <w:p w14:paraId="40F1FED5" w14:textId="77777777" w:rsidR="00AC7B33" w:rsidRPr="00AC7B33" w:rsidRDefault="00AC7B33" w:rsidP="00AC7B33">
      <w:pPr>
        <w:rPr>
          <w:lang w:val="fr-FR"/>
        </w:rPr>
      </w:pPr>
    </w:p>
    <w:p w14:paraId="58A1FE82" w14:textId="32AFF35B" w:rsidR="00B35BB2" w:rsidRDefault="00D54FC3" w:rsidP="00444865">
      <w:pPr>
        <w:pStyle w:val="ParagrapheIndent2"/>
        <w:spacing w:line="232" w:lineRule="exact"/>
        <w:jc w:val="both"/>
        <w:rPr>
          <w:color w:val="000000"/>
          <w:lang w:val="fr-FR"/>
        </w:rPr>
      </w:pPr>
      <w:r>
        <w:rPr>
          <w:color w:val="000000"/>
          <w:lang w:val="fr-FR"/>
        </w:rPr>
        <w:t>Une prolongation du délai d'exécution peut être accordée par le pouvoir adjudicateur dans les conditions de l'article 13.3 du CCAG-FCS.</w:t>
      </w:r>
    </w:p>
    <w:p w14:paraId="2317BFC7" w14:textId="77777777" w:rsidR="00444865" w:rsidRPr="00444865" w:rsidRDefault="00444865" w:rsidP="00444865">
      <w:pPr>
        <w:rPr>
          <w:lang w:val="fr-FR"/>
        </w:rPr>
      </w:pPr>
    </w:p>
    <w:p w14:paraId="59ADA58E" w14:textId="77777777" w:rsidR="00B35BB2" w:rsidRDefault="00D54FC3">
      <w:pPr>
        <w:pStyle w:val="Titre2"/>
        <w:ind w:left="280"/>
        <w:rPr>
          <w:rFonts w:ascii="Trebuchet MS" w:eastAsia="Trebuchet MS" w:hAnsi="Trebuchet MS" w:cs="Trebuchet MS"/>
          <w:i w:val="0"/>
          <w:color w:val="000000"/>
          <w:sz w:val="24"/>
          <w:lang w:val="fr-FR"/>
        </w:rPr>
      </w:pPr>
      <w:bookmarkStart w:id="24" w:name="ArtL2_CCAP-1-A9.7"/>
      <w:bookmarkStart w:id="25" w:name="_Toc256000012"/>
      <w:bookmarkEnd w:id="24"/>
      <w:r>
        <w:rPr>
          <w:rFonts w:ascii="Trebuchet MS" w:eastAsia="Trebuchet MS" w:hAnsi="Trebuchet MS" w:cs="Trebuchet MS"/>
          <w:i w:val="0"/>
          <w:color w:val="000000"/>
          <w:sz w:val="24"/>
          <w:lang w:val="fr-FR"/>
        </w:rPr>
        <w:t>4.2 - Reconduction</w:t>
      </w:r>
      <w:bookmarkEnd w:id="25"/>
    </w:p>
    <w:p w14:paraId="75B51ABD" w14:textId="3D4C0DEC" w:rsidR="00B35BB2" w:rsidRPr="00377BFE" w:rsidRDefault="00D54FC3">
      <w:pPr>
        <w:pStyle w:val="ParagrapheIndent2"/>
        <w:spacing w:after="240" w:line="232" w:lineRule="exact"/>
        <w:jc w:val="both"/>
        <w:rPr>
          <w:color w:val="000000"/>
          <w:lang w:val="fr-FR"/>
        </w:rPr>
      </w:pPr>
      <w:r>
        <w:rPr>
          <w:color w:val="000000"/>
          <w:lang w:val="fr-FR"/>
        </w:rPr>
        <w:t xml:space="preserve">L'accord-cadre est reconduit </w:t>
      </w:r>
      <w:r w:rsidRPr="00377BFE">
        <w:rPr>
          <w:color w:val="000000"/>
          <w:lang w:val="fr-FR"/>
        </w:rPr>
        <w:t>tacitement jusqu'à son terme. Le nombre de périodes de reconduction est fixé à</w:t>
      </w:r>
      <w:r w:rsidR="00444865" w:rsidRPr="00377BFE">
        <w:rPr>
          <w:color w:val="000000"/>
          <w:lang w:val="fr-FR"/>
        </w:rPr>
        <w:t xml:space="preserve"> trois</w:t>
      </w:r>
      <w:r w:rsidRPr="00377BFE">
        <w:rPr>
          <w:color w:val="000000"/>
          <w:lang w:val="fr-FR"/>
        </w:rPr>
        <w:t xml:space="preserve"> </w:t>
      </w:r>
      <w:r w:rsidR="00444865" w:rsidRPr="00377BFE">
        <w:rPr>
          <w:color w:val="000000"/>
          <w:lang w:val="fr-FR"/>
        </w:rPr>
        <w:t>(</w:t>
      </w:r>
      <w:r w:rsidRPr="00377BFE">
        <w:rPr>
          <w:color w:val="000000"/>
          <w:lang w:val="fr-FR"/>
        </w:rPr>
        <w:t>3</w:t>
      </w:r>
      <w:r w:rsidR="00444865" w:rsidRPr="00377BFE">
        <w:rPr>
          <w:color w:val="000000"/>
          <w:lang w:val="fr-FR"/>
        </w:rPr>
        <w:t>)</w:t>
      </w:r>
      <w:r w:rsidRPr="00377BFE">
        <w:rPr>
          <w:color w:val="000000"/>
          <w:lang w:val="fr-FR"/>
        </w:rPr>
        <w:t xml:space="preserve">. La durée de chaque période de reconduction est de </w:t>
      </w:r>
      <w:r w:rsidR="00444865" w:rsidRPr="00377BFE">
        <w:rPr>
          <w:color w:val="000000"/>
          <w:lang w:val="fr-FR"/>
        </w:rPr>
        <w:t>douze (</w:t>
      </w:r>
      <w:r w:rsidRPr="00377BFE">
        <w:rPr>
          <w:color w:val="000000"/>
          <w:lang w:val="fr-FR"/>
        </w:rPr>
        <w:t>12</w:t>
      </w:r>
      <w:r w:rsidR="00444865" w:rsidRPr="00377BFE">
        <w:rPr>
          <w:color w:val="000000"/>
          <w:lang w:val="fr-FR"/>
        </w:rPr>
        <w:t>)</w:t>
      </w:r>
      <w:r w:rsidRPr="00377BFE">
        <w:rPr>
          <w:color w:val="000000"/>
          <w:lang w:val="fr-FR"/>
        </w:rPr>
        <w:t xml:space="preserve"> mo</w:t>
      </w:r>
      <w:r w:rsidR="00444865" w:rsidRPr="00377BFE">
        <w:rPr>
          <w:color w:val="000000"/>
          <w:lang w:val="fr-FR"/>
        </w:rPr>
        <w:t>is. La durée maximale de l’accord-cadre</w:t>
      </w:r>
      <w:r w:rsidRPr="00377BFE">
        <w:rPr>
          <w:color w:val="000000"/>
          <w:lang w:val="fr-FR"/>
        </w:rPr>
        <w:t xml:space="preserve">, toutes périodes confondues, est de </w:t>
      </w:r>
      <w:r w:rsidR="00444865" w:rsidRPr="00377BFE">
        <w:rPr>
          <w:color w:val="000000"/>
          <w:lang w:val="fr-FR"/>
        </w:rPr>
        <w:t>quarante-huit (</w:t>
      </w:r>
      <w:r w:rsidRPr="00377BFE">
        <w:rPr>
          <w:color w:val="000000"/>
          <w:lang w:val="fr-FR"/>
        </w:rPr>
        <w:t>48</w:t>
      </w:r>
      <w:r w:rsidR="00444865" w:rsidRPr="00377BFE">
        <w:rPr>
          <w:color w:val="000000"/>
          <w:lang w:val="fr-FR"/>
        </w:rPr>
        <w:t>)</w:t>
      </w:r>
      <w:r w:rsidRPr="00377BFE">
        <w:rPr>
          <w:color w:val="000000"/>
          <w:lang w:val="fr-FR"/>
        </w:rPr>
        <w:t xml:space="preserve"> mois.</w:t>
      </w:r>
    </w:p>
    <w:p w14:paraId="3FCFC2EA" w14:textId="77777777" w:rsidR="00B35BB2" w:rsidRPr="00377BFE" w:rsidRDefault="00D54FC3">
      <w:pPr>
        <w:pStyle w:val="ParagrapheIndent2"/>
        <w:spacing w:line="232" w:lineRule="exact"/>
        <w:jc w:val="both"/>
        <w:rPr>
          <w:lang w:val="fr-FR"/>
        </w:rPr>
      </w:pPr>
      <w:r w:rsidRPr="00377BFE">
        <w:rPr>
          <w:lang w:val="fr-FR"/>
        </w:rPr>
        <w:t>L’atteinte du montant maximum annuel déclenche automatiquement et de manière anticipée la reconduction pour la période suivante.</w:t>
      </w:r>
    </w:p>
    <w:p w14:paraId="20756766" w14:textId="77777777" w:rsidR="00B35BB2" w:rsidRPr="00377BFE" w:rsidRDefault="00B35BB2">
      <w:pPr>
        <w:pStyle w:val="ParagrapheIndent2"/>
        <w:spacing w:line="232" w:lineRule="exact"/>
        <w:jc w:val="both"/>
        <w:rPr>
          <w:lang w:val="fr-FR"/>
        </w:rPr>
      </w:pPr>
    </w:p>
    <w:p w14:paraId="530C661B" w14:textId="6FC067A2" w:rsidR="00B35BB2" w:rsidRPr="00377BFE" w:rsidRDefault="00D54FC3">
      <w:pPr>
        <w:pStyle w:val="ParagrapheIndent2"/>
        <w:spacing w:line="232" w:lineRule="exact"/>
        <w:jc w:val="both"/>
        <w:rPr>
          <w:lang w:val="fr-FR"/>
        </w:rPr>
      </w:pPr>
      <w:r w:rsidRPr="00377BFE">
        <w:rPr>
          <w:lang w:val="fr-FR"/>
        </w:rPr>
        <w:t>La reconduction est considérée comme acceptée si aucune décision écrite contraire n'est prise par le pouvoir adjudicateur au moins</w:t>
      </w:r>
      <w:r w:rsidR="00444865" w:rsidRPr="00377BFE">
        <w:rPr>
          <w:lang w:val="fr-FR"/>
        </w:rPr>
        <w:t xml:space="preserve"> trois</w:t>
      </w:r>
      <w:r w:rsidRPr="00377BFE">
        <w:rPr>
          <w:lang w:val="fr-FR"/>
        </w:rPr>
        <w:t xml:space="preserve"> </w:t>
      </w:r>
      <w:r w:rsidR="00444865" w:rsidRPr="00377BFE">
        <w:rPr>
          <w:lang w:val="fr-FR"/>
        </w:rPr>
        <w:t>(</w:t>
      </w:r>
      <w:r w:rsidRPr="00377BFE">
        <w:rPr>
          <w:lang w:val="fr-FR"/>
        </w:rPr>
        <w:t>3</w:t>
      </w:r>
      <w:r w:rsidR="00444865" w:rsidRPr="00377BFE">
        <w:rPr>
          <w:lang w:val="fr-FR"/>
        </w:rPr>
        <w:t>)</w:t>
      </w:r>
      <w:r w:rsidRPr="00377BFE">
        <w:rPr>
          <w:lang w:val="fr-FR"/>
        </w:rPr>
        <w:t xml:space="preserve"> mois avant la fin de la durée de validité de l'accord-cadre. Le titulaire ne peut pas refuser la reconduction.</w:t>
      </w:r>
    </w:p>
    <w:p w14:paraId="1DB6008A" w14:textId="77777777" w:rsidR="00B35BB2" w:rsidRPr="00377BFE" w:rsidRDefault="00B35BB2">
      <w:pPr>
        <w:pStyle w:val="ParagrapheIndent2"/>
        <w:spacing w:line="232" w:lineRule="exact"/>
        <w:jc w:val="both"/>
        <w:rPr>
          <w:lang w:val="fr-FR"/>
        </w:rPr>
      </w:pPr>
    </w:p>
    <w:p w14:paraId="6A3F62BB" w14:textId="77777777" w:rsidR="00B35BB2" w:rsidRPr="00C94AC6" w:rsidRDefault="00D54FC3">
      <w:pPr>
        <w:pStyle w:val="ParagrapheIndent2"/>
        <w:spacing w:line="232" w:lineRule="exact"/>
        <w:jc w:val="both"/>
        <w:rPr>
          <w:lang w:val="fr-FR"/>
        </w:rPr>
      </w:pPr>
      <w:r w:rsidRPr="00377BFE">
        <w:rPr>
          <w:lang w:val="fr-FR"/>
        </w:rPr>
        <w:t>En cas de non reconduction, l’accord-cadre s’éteindra de plein droit.</w:t>
      </w:r>
    </w:p>
    <w:p w14:paraId="1CBB8D68" w14:textId="77777777" w:rsidR="00B35BB2" w:rsidRPr="00C94AC6" w:rsidRDefault="00B35BB2">
      <w:pPr>
        <w:pStyle w:val="ParagrapheIndent2"/>
        <w:spacing w:after="240" w:line="232" w:lineRule="exact"/>
        <w:jc w:val="both"/>
        <w:rPr>
          <w:lang w:val="fr-FR"/>
        </w:rPr>
      </w:pPr>
    </w:p>
    <w:p w14:paraId="622C90B7" w14:textId="77777777" w:rsidR="00B35BB2" w:rsidRPr="00C94AC6" w:rsidRDefault="00D54FC3">
      <w:pPr>
        <w:pStyle w:val="Titre2"/>
        <w:ind w:left="280"/>
        <w:rPr>
          <w:rFonts w:ascii="Trebuchet MS" w:eastAsia="Trebuchet MS" w:hAnsi="Trebuchet MS" w:cs="Trebuchet MS"/>
          <w:i w:val="0"/>
          <w:sz w:val="24"/>
          <w:lang w:val="fr-FR"/>
        </w:rPr>
      </w:pPr>
      <w:bookmarkStart w:id="26" w:name="ArtL2_CCAP-1-A9.9"/>
      <w:bookmarkStart w:id="27" w:name="_Toc256000013"/>
      <w:bookmarkEnd w:id="26"/>
      <w:r w:rsidRPr="00C94AC6">
        <w:rPr>
          <w:rFonts w:ascii="Trebuchet MS" w:eastAsia="Trebuchet MS" w:hAnsi="Trebuchet MS" w:cs="Trebuchet MS"/>
          <w:i w:val="0"/>
          <w:sz w:val="24"/>
          <w:lang w:val="fr-FR"/>
        </w:rPr>
        <w:lastRenderedPageBreak/>
        <w:t>4.3 - Durée / Délais d'exécution des marchés subséquents</w:t>
      </w:r>
      <w:bookmarkEnd w:id="27"/>
    </w:p>
    <w:p w14:paraId="62B8B6B0" w14:textId="77777777" w:rsidR="00225126" w:rsidRPr="00C94AC6" w:rsidRDefault="00D54FC3">
      <w:pPr>
        <w:pStyle w:val="ParagrapheIndent2"/>
        <w:jc w:val="both"/>
        <w:rPr>
          <w:lang w:val="fr-FR"/>
        </w:rPr>
      </w:pPr>
      <w:r w:rsidRPr="00C94AC6">
        <w:rPr>
          <w:lang w:val="fr-FR"/>
        </w:rPr>
        <w:t>Chaque marché subséquent détermine son propre délai ou sa durée d'exécution.</w:t>
      </w:r>
    </w:p>
    <w:p w14:paraId="63456197" w14:textId="77777777" w:rsidR="00225126" w:rsidRDefault="00225126" w:rsidP="00444865">
      <w:pPr>
        <w:pStyle w:val="ParagrapheIndent2"/>
        <w:spacing w:after="240"/>
        <w:jc w:val="both"/>
        <w:rPr>
          <w:color w:val="000000"/>
          <w:lang w:val="fr-FR"/>
        </w:rPr>
      </w:pPr>
    </w:p>
    <w:p w14:paraId="77BDCE05" w14:textId="77777777" w:rsidR="00B35BB2" w:rsidRDefault="00D54FC3">
      <w:pPr>
        <w:pStyle w:val="Titre1"/>
        <w:rPr>
          <w:rFonts w:ascii="Trebuchet MS" w:eastAsia="Trebuchet MS" w:hAnsi="Trebuchet MS" w:cs="Trebuchet MS"/>
          <w:color w:val="000000"/>
          <w:sz w:val="28"/>
          <w:lang w:val="fr-FR"/>
        </w:rPr>
      </w:pPr>
      <w:bookmarkStart w:id="28" w:name="ArtL1_CCAP-1-A10"/>
      <w:bookmarkStart w:id="29" w:name="_Toc256000014"/>
      <w:bookmarkEnd w:id="28"/>
      <w:r>
        <w:rPr>
          <w:rFonts w:ascii="Trebuchet MS" w:eastAsia="Trebuchet MS" w:hAnsi="Trebuchet MS" w:cs="Trebuchet MS"/>
          <w:color w:val="000000"/>
          <w:sz w:val="28"/>
          <w:lang w:val="fr-FR"/>
        </w:rPr>
        <w:t>5 - Prix</w:t>
      </w:r>
      <w:bookmarkEnd w:id="29"/>
    </w:p>
    <w:p w14:paraId="479592CC" w14:textId="77777777" w:rsidR="00B35BB2" w:rsidRDefault="00D54FC3">
      <w:pPr>
        <w:pStyle w:val="Titre2"/>
        <w:ind w:left="280"/>
        <w:rPr>
          <w:rFonts w:ascii="Trebuchet MS" w:eastAsia="Trebuchet MS" w:hAnsi="Trebuchet MS" w:cs="Trebuchet MS"/>
          <w:i w:val="0"/>
          <w:color w:val="000000"/>
          <w:sz w:val="24"/>
          <w:lang w:val="fr-FR"/>
        </w:rPr>
      </w:pPr>
      <w:bookmarkStart w:id="30" w:name="ArtL2_CCAP-1-A10.1"/>
      <w:bookmarkStart w:id="31" w:name="_Toc256000015"/>
      <w:bookmarkEnd w:id="30"/>
      <w:r>
        <w:rPr>
          <w:rFonts w:ascii="Trebuchet MS" w:eastAsia="Trebuchet MS" w:hAnsi="Trebuchet MS" w:cs="Trebuchet MS"/>
          <w:i w:val="0"/>
          <w:color w:val="000000"/>
          <w:sz w:val="24"/>
          <w:lang w:val="fr-FR"/>
        </w:rPr>
        <w:t>5.1 - Caractéristiques des prix pratiqués</w:t>
      </w:r>
      <w:bookmarkEnd w:id="31"/>
    </w:p>
    <w:p w14:paraId="1C6768FE" w14:textId="29BE67E1" w:rsidR="00444865" w:rsidRPr="00AC7B33" w:rsidRDefault="00D54FC3" w:rsidP="00AC7B33">
      <w:pPr>
        <w:pStyle w:val="ParagrapheIndent2"/>
        <w:spacing w:line="232" w:lineRule="exact"/>
        <w:jc w:val="both"/>
        <w:rPr>
          <w:color w:val="000000"/>
          <w:lang w:val="fr-FR"/>
        </w:rPr>
      </w:pPr>
      <w:r>
        <w:rPr>
          <w:color w:val="000000"/>
          <w:lang w:val="fr-FR"/>
        </w:rPr>
        <w:t xml:space="preserve">Les prestations sont réglées par des prix forfaitaires et </w:t>
      </w:r>
      <w:r w:rsidR="00444865">
        <w:rPr>
          <w:color w:val="000000"/>
          <w:lang w:val="fr-FR"/>
        </w:rPr>
        <w:t xml:space="preserve">des </w:t>
      </w:r>
      <w:r>
        <w:rPr>
          <w:color w:val="000000"/>
          <w:lang w:val="fr-FR"/>
        </w:rPr>
        <w:t>prix unitaires selon les stipulations de l'acte d'engagement.</w:t>
      </w:r>
    </w:p>
    <w:p w14:paraId="6D9A98FA" w14:textId="77777777" w:rsidR="00B35BB2" w:rsidRPr="00444865" w:rsidRDefault="00D54FC3">
      <w:pPr>
        <w:pStyle w:val="ParagrapheIndent2"/>
        <w:spacing w:line="232" w:lineRule="exact"/>
        <w:jc w:val="both"/>
        <w:rPr>
          <w:b/>
          <w:color w:val="000000"/>
          <w:u w:val="single"/>
          <w:lang w:val="fr-FR"/>
        </w:rPr>
      </w:pPr>
      <w:r w:rsidRPr="00444865">
        <w:rPr>
          <w:b/>
          <w:color w:val="000000"/>
          <w:u w:val="single"/>
          <w:lang w:val="fr-FR"/>
        </w:rPr>
        <w:t>Montant forfaitaire :</w:t>
      </w:r>
    </w:p>
    <w:p w14:paraId="5EEB9EFD" w14:textId="77777777" w:rsidR="00B35BB2" w:rsidRDefault="00B35BB2">
      <w:pPr>
        <w:pStyle w:val="ParagrapheIndent2"/>
        <w:spacing w:line="232" w:lineRule="exact"/>
        <w:jc w:val="both"/>
        <w:rPr>
          <w:color w:val="000000"/>
          <w:lang w:val="fr-FR"/>
        </w:rPr>
      </w:pPr>
    </w:p>
    <w:p w14:paraId="103F269B" w14:textId="706E3388" w:rsidR="00B35BB2" w:rsidRDefault="00D54FC3">
      <w:pPr>
        <w:pStyle w:val="ParagrapheIndent2"/>
        <w:spacing w:line="232" w:lineRule="exact"/>
        <w:jc w:val="both"/>
        <w:rPr>
          <w:color w:val="000000"/>
          <w:lang w:val="fr-FR"/>
        </w:rPr>
      </w:pPr>
      <w:r>
        <w:rPr>
          <w:color w:val="000000"/>
          <w:lang w:val="fr-FR"/>
        </w:rPr>
        <w:t>La maintenance préventive est couverte par le montant forfaitaire selon les conditions figurant dans la Décomposition du Prix Global et F</w:t>
      </w:r>
      <w:r w:rsidR="00444865">
        <w:rPr>
          <w:color w:val="000000"/>
          <w:lang w:val="fr-FR"/>
        </w:rPr>
        <w:t>orfaitaire (DPGF) en annexe 3 à l'Acte d'E</w:t>
      </w:r>
      <w:r>
        <w:rPr>
          <w:color w:val="000000"/>
          <w:lang w:val="fr-FR"/>
        </w:rPr>
        <w:t>ngagement de chaque lot.</w:t>
      </w:r>
    </w:p>
    <w:p w14:paraId="61B8C1DA" w14:textId="77777777" w:rsidR="00B35BB2" w:rsidRDefault="00B35BB2">
      <w:pPr>
        <w:pStyle w:val="ParagrapheIndent2"/>
        <w:spacing w:line="232" w:lineRule="exact"/>
        <w:jc w:val="both"/>
        <w:rPr>
          <w:color w:val="000000"/>
          <w:lang w:val="fr-FR"/>
        </w:rPr>
      </w:pPr>
    </w:p>
    <w:p w14:paraId="07F1B538" w14:textId="2380773C" w:rsidR="00B35BB2" w:rsidRPr="00377BFE" w:rsidRDefault="00D54FC3">
      <w:pPr>
        <w:pStyle w:val="ParagrapheIndent2"/>
        <w:spacing w:line="232" w:lineRule="exact"/>
        <w:jc w:val="both"/>
        <w:rPr>
          <w:color w:val="000000"/>
          <w:lang w:val="fr-FR"/>
        </w:rPr>
      </w:pPr>
      <w:r w:rsidRPr="00377BFE">
        <w:rPr>
          <w:color w:val="000000"/>
          <w:lang w:val="fr-FR"/>
        </w:rPr>
        <w:t>La redevance forfaitaire incl</w:t>
      </w:r>
      <w:r w:rsidR="00444865" w:rsidRPr="00377BFE">
        <w:rPr>
          <w:color w:val="000000"/>
          <w:lang w:val="fr-FR"/>
        </w:rPr>
        <w:t>ue le coût de la main d’œuvre,</w:t>
      </w:r>
      <w:r w:rsidRPr="00377BFE">
        <w:rPr>
          <w:color w:val="000000"/>
          <w:lang w:val="fr-FR"/>
        </w:rPr>
        <w:t xml:space="preserve"> les frais de déplacement</w:t>
      </w:r>
      <w:r w:rsidR="00444865" w:rsidRPr="00377BFE">
        <w:rPr>
          <w:color w:val="000000"/>
          <w:lang w:val="fr-FR"/>
        </w:rPr>
        <w:t>, les fournitures prévu</w:t>
      </w:r>
      <w:r w:rsidR="00F66451" w:rsidRPr="00377BFE">
        <w:rPr>
          <w:color w:val="000000"/>
          <w:lang w:val="fr-FR"/>
        </w:rPr>
        <w:t>e</w:t>
      </w:r>
      <w:r w:rsidR="00444865" w:rsidRPr="00377BFE">
        <w:rPr>
          <w:color w:val="000000"/>
          <w:lang w:val="fr-FR"/>
        </w:rPr>
        <w:t xml:space="preserve">s à l’article 16 du CCTP, </w:t>
      </w:r>
      <w:r w:rsidR="00F66451" w:rsidRPr="00377BFE">
        <w:rPr>
          <w:color w:val="000000"/>
          <w:lang w:val="fr-FR"/>
        </w:rPr>
        <w:t>les prestations de dépannages courants comme indiqué aux articles 8 et 16 du CCTP</w:t>
      </w:r>
      <w:r w:rsidRPr="00377BFE">
        <w:rPr>
          <w:color w:val="000000"/>
          <w:lang w:val="fr-FR"/>
        </w:rPr>
        <w:t xml:space="preserve"> et tout autre frais annexe.</w:t>
      </w:r>
    </w:p>
    <w:p w14:paraId="5EC1E3D5" w14:textId="77777777" w:rsidR="00B35BB2" w:rsidRPr="00377BFE" w:rsidRDefault="00B35BB2">
      <w:pPr>
        <w:pStyle w:val="ParagrapheIndent2"/>
        <w:spacing w:line="232" w:lineRule="exact"/>
        <w:jc w:val="both"/>
        <w:rPr>
          <w:color w:val="000000"/>
          <w:lang w:val="fr-FR"/>
        </w:rPr>
      </w:pPr>
    </w:p>
    <w:p w14:paraId="4F4E4EF3" w14:textId="77777777" w:rsidR="00B35BB2" w:rsidRDefault="00D54FC3">
      <w:pPr>
        <w:pStyle w:val="ParagrapheIndent2"/>
        <w:spacing w:line="232" w:lineRule="exact"/>
        <w:jc w:val="both"/>
        <w:rPr>
          <w:color w:val="000000"/>
          <w:lang w:val="fr-FR"/>
        </w:rPr>
      </w:pPr>
      <w:r w:rsidRPr="00377BFE">
        <w:rPr>
          <w:color w:val="000000"/>
          <w:lang w:val="fr-FR"/>
        </w:rPr>
        <w:t>En cas de modification du parc (ajout ou retrait de matériels</w:t>
      </w:r>
      <w:r>
        <w:rPr>
          <w:color w:val="000000"/>
          <w:lang w:val="fr-FR"/>
        </w:rPr>
        <w:t xml:space="preserve">), celle-ci sera notifiée au titulaire par l'Organisme, et le montant de la redevance sera calculé au prorata </w:t>
      </w:r>
      <w:proofErr w:type="spellStart"/>
      <w:r>
        <w:rPr>
          <w:color w:val="000000"/>
          <w:lang w:val="fr-FR"/>
        </w:rPr>
        <w:t>temporis</w:t>
      </w:r>
      <w:proofErr w:type="spellEnd"/>
      <w:r>
        <w:rPr>
          <w:color w:val="000000"/>
          <w:lang w:val="fr-FR"/>
        </w:rPr>
        <w:t xml:space="preserve"> de la durée de couverture par le forfait.</w:t>
      </w:r>
    </w:p>
    <w:p w14:paraId="0A37A1B0" w14:textId="77777777" w:rsidR="00B35BB2" w:rsidRDefault="00B35BB2">
      <w:pPr>
        <w:pStyle w:val="ParagrapheIndent2"/>
        <w:spacing w:line="232" w:lineRule="exact"/>
        <w:jc w:val="both"/>
        <w:rPr>
          <w:color w:val="000000"/>
          <w:lang w:val="fr-FR"/>
        </w:rPr>
      </w:pPr>
    </w:p>
    <w:p w14:paraId="13429583" w14:textId="77777777" w:rsidR="00B35BB2" w:rsidRDefault="00D54FC3">
      <w:pPr>
        <w:pStyle w:val="ParagrapheIndent2"/>
        <w:spacing w:line="232" w:lineRule="exact"/>
        <w:jc w:val="both"/>
        <w:rPr>
          <w:color w:val="000000"/>
          <w:lang w:val="fr-FR"/>
        </w:rPr>
      </w:pPr>
      <w:r>
        <w:rPr>
          <w:color w:val="000000"/>
          <w:lang w:val="fr-FR"/>
        </w:rPr>
        <w:t>La redevance forfaitaire est payable à terme échu.</w:t>
      </w:r>
    </w:p>
    <w:p w14:paraId="16F02B89" w14:textId="7CB5D01F" w:rsidR="00B35BB2" w:rsidRDefault="00B35BB2">
      <w:pPr>
        <w:pStyle w:val="ParagrapheIndent2"/>
        <w:spacing w:line="232" w:lineRule="exact"/>
        <w:jc w:val="both"/>
        <w:rPr>
          <w:color w:val="000000"/>
          <w:lang w:val="fr-FR"/>
        </w:rPr>
      </w:pPr>
    </w:p>
    <w:p w14:paraId="16C2F034" w14:textId="77777777" w:rsidR="00B35BB2" w:rsidRPr="00F66451" w:rsidRDefault="00D54FC3">
      <w:pPr>
        <w:pStyle w:val="ParagrapheIndent2"/>
        <w:spacing w:line="232" w:lineRule="exact"/>
        <w:jc w:val="both"/>
        <w:rPr>
          <w:b/>
          <w:color w:val="000000"/>
          <w:u w:val="single"/>
          <w:lang w:val="fr-FR"/>
        </w:rPr>
      </w:pPr>
      <w:r w:rsidRPr="00F66451">
        <w:rPr>
          <w:b/>
          <w:color w:val="000000"/>
          <w:u w:val="single"/>
          <w:lang w:val="fr-FR"/>
        </w:rPr>
        <w:t>Prix unitaires :</w:t>
      </w:r>
    </w:p>
    <w:p w14:paraId="4F85AEAA" w14:textId="77777777" w:rsidR="00B35BB2" w:rsidRDefault="00B35BB2">
      <w:pPr>
        <w:pStyle w:val="ParagrapheIndent2"/>
        <w:spacing w:line="232" w:lineRule="exact"/>
        <w:jc w:val="both"/>
        <w:rPr>
          <w:color w:val="000000"/>
          <w:lang w:val="fr-FR"/>
        </w:rPr>
      </w:pPr>
    </w:p>
    <w:p w14:paraId="568A9D4D" w14:textId="77777777" w:rsidR="00B35BB2" w:rsidRDefault="00D54FC3">
      <w:pPr>
        <w:pStyle w:val="ParagrapheIndent2"/>
        <w:spacing w:line="232" w:lineRule="exact"/>
        <w:jc w:val="both"/>
        <w:rPr>
          <w:color w:val="000000"/>
          <w:lang w:val="fr-FR"/>
        </w:rPr>
      </w:pPr>
      <w:r>
        <w:rPr>
          <w:color w:val="000000"/>
          <w:lang w:val="fr-FR"/>
        </w:rPr>
        <w:t>Les prestations concernant la maintenance corrective ou les travaux d’amélioration ou remplacements complets, font l'objet d'une facturation séparée sur la base des prix unitaires figurants aux Bordereaux des Prix Unitaires (B.P.U.), annexes 4 et 5 de l'acte d'engagement de chaque lot ainsi que ceux indiqués aux marchés subséquents.</w:t>
      </w:r>
    </w:p>
    <w:p w14:paraId="1EC1823E" w14:textId="77777777" w:rsidR="00B35BB2" w:rsidRDefault="00B35BB2">
      <w:pPr>
        <w:pStyle w:val="ParagrapheIndent2"/>
        <w:spacing w:line="232" w:lineRule="exact"/>
        <w:jc w:val="both"/>
        <w:rPr>
          <w:color w:val="000000"/>
          <w:lang w:val="fr-FR"/>
        </w:rPr>
      </w:pPr>
    </w:p>
    <w:p w14:paraId="00AE5440" w14:textId="1CAB0387" w:rsidR="00B35BB2" w:rsidRDefault="00D54FC3">
      <w:pPr>
        <w:pStyle w:val="ParagrapheIndent2"/>
        <w:spacing w:line="232" w:lineRule="exact"/>
        <w:jc w:val="both"/>
        <w:rPr>
          <w:color w:val="000000"/>
          <w:lang w:val="fr-FR"/>
        </w:rPr>
      </w:pPr>
      <w:r>
        <w:rPr>
          <w:color w:val="000000"/>
          <w:lang w:val="fr-FR"/>
        </w:rPr>
        <w:t>Le coût unitaire de la main d’œuvre</w:t>
      </w:r>
      <w:r w:rsidR="00655579">
        <w:rPr>
          <w:color w:val="000000"/>
          <w:lang w:val="fr-FR"/>
        </w:rPr>
        <w:t xml:space="preserve"> (Annexe 3 à l’Acte d’Engagement)</w:t>
      </w:r>
      <w:r>
        <w:rPr>
          <w:color w:val="000000"/>
          <w:lang w:val="fr-FR"/>
        </w:rPr>
        <w:t xml:space="preserve"> inclut les frais de déplacement.</w:t>
      </w:r>
    </w:p>
    <w:p w14:paraId="3AE2D8EB" w14:textId="77777777" w:rsidR="00B35BB2" w:rsidRDefault="00B35BB2">
      <w:pPr>
        <w:pStyle w:val="ParagrapheIndent2"/>
        <w:spacing w:line="232" w:lineRule="exact"/>
        <w:jc w:val="both"/>
        <w:rPr>
          <w:color w:val="000000"/>
          <w:lang w:val="fr-FR"/>
        </w:rPr>
      </w:pPr>
    </w:p>
    <w:p w14:paraId="2BA875A8" w14:textId="7C9A1F0F" w:rsidR="00B35BB2" w:rsidRDefault="00D54FC3">
      <w:pPr>
        <w:pStyle w:val="ParagrapheIndent2"/>
        <w:spacing w:line="232" w:lineRule="exact"/>
        <w:jc w:val="both"/>
        <w:rPr>
          <w:color w:val="000000"/>
          <w:lang w:val="fr-FR"/>
        </w:rPr>
      </w:pPr>
      <w:r>
        <w:rPr>
          <w:color w:val="000000"/>
          <w:lang w:val="fr-FR"/>
        </w:rPr>
        <w:t>Pour les travaux d'amélioration ou remplacements complets, l'offre de prix du candidat à l'accord-cadre est une offre de prix définitive pour la par</w:t>
      </w:r>
      <w:r w:rsidR="006A2ADB">
        <w:rPr>
          <w:color w:val="000000"/>
          <w:lang w:val="fr-FR"/>
        </w:rPr>
        <w:t>tie à bons de commande s’agissant du</w:t>
      </w:r>
      <w:r>
        <w:rPr>
          <w:color w:val="000000"/>
          <w:lang w:val="fr-FR"/>
        </w:rPr>
        <w:t xml:space="preserve"> </w:t>
      </w:r>
      <w:r w:rsidR="006A2ADB">
        <w:rPr>
          <w:color w:val="000000"/>
          <w:lang w:val="fr-FR"/>
        </w:rPr>
        <w:t>taux horaire de référence pour la</w:t>
      </w:r>
      <w:r>
        <w:rPr>
          <w:color w:val="000000"/>
          <w:lang w:val="fr-FR"/>
        </w:rPr>
        <w:t xml:space="preserve"> main d’œuvre</w:t>
      </w:r>
      <w:r w:rsidR="006A2ADB">
        <w:rPr>
          <w:color w:val="000000"/>
          <w:lang w:val="fr-FR"/>
        </w:rPr>
        <w:t xml:space="preserve"> et du prix des fournitures et pièces</w:t>
      </w:r>
      <w:r>
        <w:rPr>
          <w:color w:val="000000"/>
          <w:lang w:val="fr-FR"/>
        </w:rPr>
        <w:t>. Lors de la passation des marchés subséquents, la demande d’établissement d’une nouvelle offre peut donner lieu à une remise d'offre réajustée dans les conditions définies à l’article 1.3-B du présent C.C.A.P.</w:t>
      </w:r>
    </w:p>
    <w:p w14:paraId="78B67B81" w14:textId="77777777" w:rsidR="00B35BB2" w:rsidRDefault="00B35BB2">
      <w:pPr>
        <w:pStyle w:val="ParagrapheIndent2"/>
        <w:spacing w:line="232" w:lineRule="exact"/>
        <w:jc w:val="both"/>
        <w:rPr>
          <w:color w:val="000000"/>
          <w:lang w:val="fr-FR"/>
        </w:rPr>
      </w:pPr>
    </w:p>
    <w:p w14:paraId="0BACFD07" w14:textId="77777777" w:rsidR="00B35BB2" w:rsidRPr="00377BFE" w:rsidRDefault="00D54FC3">
      <w:pPr>
        <w:pStyle w:val="ParagrapheIndent2"/>
        <w:spacing w:line="232" w:lineRule="exact"/>
        <w:jc w:val="both"/>
        <w:rPr>
          <w:color w:val="000000"/>
          <w:lang w:val="fr-FR"/>
        </w:rPr>
      </w:pPr>
      <w:r>
        <w:rPr>
          <w:color w:val="000000"/>
          <w:lang w:val="fr-FR"/>
        </w:rPr>
        <w:t xml:space="preserve">Les prix fixés </w:t>
      </w:r>
      <w:r w:rsidRPr="00377BFE">
        <w:rPr>
          <w:color w:val="000000"/>
          <w:lang w:val="fr-FR"/>
        </w:rPr>
        <w:t>dans l'accord-cadre ne pourront pas être modifiés lors de la conclusion des marchés subséquents.</w:t>
      </w:r>
    </w:p>
    <w:p w14:paraId="06739E15" w14:textId="77777777" w:rsidR="00B35BB2" w:rsidRPr="00377BFE" w:rsidRDefault="00B35BB2">
      <w:pPr>
        <w:pStyle w:val="ParagrapheIndent2"/>
        <w:spacing w:line="232" w:lineRule="exact"/>
        <w:jc w:val="both"/>
        <w:rPr>
          <w:lang w:val="fr-FR"/>
        </w:rPr>
      </w:pPr>
    </w:p>
    <w:p w14:paraId="1C84495F" w14:textId="77777777" w:rsidR="00B35BB2" w:rsidRPr="00377BFE" w:rsidRDefault="00D54FC3">
      <w:pPr>
        <w:pStyle w:val="ParagrapheIndent2"/>
        <w:spacing w:line="232" w:lineRule="exact"/>
        <w:jc w:val="both"/>
        <w:rPr>
          <w:u w:val="single"/>
          <w:lang w:val="fr-FR"/>
        </w:rPr>
      </w:pPr>
      <w:r w:rsidRPr="00377BFE">
        <w:rPr>
          <w:b/>
          <w:u w:val="single"/>
          <w:lang w:val="fr-FR"/>
        </w:rPr>
        <w:t>Commande sur catalogue hors BPU</w:t>
      </w:r>
      <w:r w:rsidRPr="00377BFE">
        <w:rPr>
          <w:u w:val="single"/>
          <w:lang w:val="fr-FR"/>
        </w:rPr>
        <w:t xml:space="preserve"> :</w:t>
      </w:r>
    </w:p>
    <w:p w14:paraId="19FF8EC4" w14:textId="1B8B7440" w:rsidR="00225126" w:rsidRPr="00C94AC6" w:rsidRDefault="00D54FC3">
      <w:pPr>
        <w:pStyle w:val="ParagrapheIndent2"/>
        <w:spacing w:line="232" w:lineRule="exact"/>
        <w:jc w:val="both"/>
        <w:rPr>
          <w:lang w:val="fr-FR"/>
        </w:rPr>
      </w:pPr>
      <w:r w:rsidRPr="00377BFE">
        <w:rPr>
          <w:lang w:val="fr-FR"/>
        </w:rPr>
        <w:t xml:space="preserve">Pour toutes les fournitures non prévues dans le présent accord-cadre (installation, équipements, pièces détachées), elles seront facturées par prix unitaire, TVA incluse, selon le tarif en vigueur du fournisseur du titulaire, avec </w:t>
      </w:r>
      <w:r w:rsidR="006A2ADB" w:rsidRPr="00377BFE">
        <w:rPr>
          <w:lang w:val="fr-FR"/>
        </w:rPr>
        <w:t>un taux de remise applicable. Le taux de remise</w:t>
      </w:r>
      <w:r w:rsidRPr="00377BFE">
        <w:rPr>
          <w:lang w:val="fr-FR"/>
        </w:rPr>
        <w:t xml:space="preserve"> est contractualisé à l’Annexe 6 à l’Acte d’Engagement de chaque lot. Étant entendu, que cette remise est fixe durant toute la durée de l'accord-cadre, reconductions comprises. L'écotaxe éventuelle et les frais de la fourniture, la livraison, l'installation et l'enlèvement des emballages sont à la charge du titulaire. Les fournitures sont réputées franco de port.</w:t>
      </w:r>
    </w:p>
    <w:p w14:paraId="7C14B317" w14:textId="77777777" w:rsidR="00225126" w:rsidRDefault="00225126">
      <w:pPr>
        <w:pStyle w:val="ParagrapheIndent2"/>
        <w:spacing w:line="232" w:lineRule="exact"/>
        <w:jc w:val="both"/>
        <w:rPr>
          <w:color w:val="7030A0"/>
          <w:lang w:val="fr-FR"/>
        </w:rPr>
      </w:pPr>
    </w:p>
    <w:p w14:paraId="41277AE8" w14:textId="77777777" w:rsidR="00B35BB2" w:rsidRDefault="00D54FC3">
      <w:pPr>
        <w:pStyle w:val="Titre2"/>
        <w:ind w:left="280" w:right="280"/>
        <w:rPr>
          <w:rFonts w:ascii="Trebuchet MS" w:eastAsia="Trebuchet MS" w:hAnsi="Trebuchet MS" w:cs="Trebuchet MS"/>
          <w:i w:val="0"/>
          <w:color w:val="000000"/>
          <w:sz w:val="24"/>
          <w:lang w:val="fr-FR"/>
        </w:rPr>
      </w:pPr>
      <w:bookmarkStart w:id="32" w:name="ArtL2_CCAP-1-A10.3"/>
      <w:bookmarkStart w:id="33" w:name="_Toc256000016"/>
      <w:bookmarkEnd w:id="32"/>
      <w:r>
        <w:rPr>
          <w:rFonts w:ascii="Trebuchet MS" w:eastAsia="Trebuchet MS" w:hAnsi="Trebuchet MS" w:cs="Trebuchet MS"/>
          <w:i w:val="0"/>
          <w:color w:val="000000"/>
          <w:sz w:val="24"/>
          <w:lang w:val="fr-FR"/>
        </w:rPr>
        <w:t>5.2 - Modalités de variation des prix</w:t>
      </w:r>
      <w:bookmarkEnd w:id="33"/>
    </w:p>
    <w:p w14:paraId="22A2F25F" w14:textId="77777777" w:rsidR="00B35BB2" w:rsidRDefault="00D54FC3">
      <w:pPr>
        <w:pStyle w:val="ParagrapheIndent2"/>
        <w:spacing w:after="240" w:line="232" w:lineRule="exact"/>
        <w:ind w:right="280"/>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14:paraId="6038E30D" w14:textId="02574983" w:rsidR="00B35BB2" w:rsidRDefault="00D54FC3">
      <w:pPr>
        <w:pStyle w:val="ParagrapheIndent2"/>
        <w:spacing w:after="240" w:line="232" w:lineRule="exact"/>
        <w:ind w:right="280"/>
        <w:jc w:val="both"/>
        <w:rPr>
          <w:color w:val="000000"/>
          <w:lang w:val="fr-FR"/>
        </w:rPr>
      </w:pPr>
      <w:r>
        <w:rPr>
          <w:color w:val="000000"/>
          <w:lang w:val="fr-FR"/>
        </w:rPr>
        <w:t xml:space="preserve">Le "mois zéro" est défini uniquement pour les prix des prestations exécutées suite au moyen de bons de </w:t>
      </w:r>
      <w:r w:rsidRPr="00377BFE">
        <w:rPr>
          <w:color w:val="000000"/>
          <w:lang w:val="fr-FR"/>
        </w:rPr>
        <w:t>commande.</w:t>
      </w:r>
    </w:p>
    <w:p w14:paraId="41F7B58A" w14:textId="38B2C2EE" w:rsidR="002127EC" w:rsidRDefault="002127EC" w:rsidP="002127EC">
      <w:pPr>
        <w:rPr>
          <w:lang w:val="fr-FR"/>
        </w:rPr>
      </w:pPr>
    </w:p>
    <w:p w14:paraId="3CECEE44" w14:textId="77777777" w:rsidR="002127EC" w:rsidRPr="002127EC" w:rsidRDefault="002127EC" w:rsidP="002127EC">
      <w:pPr>
        <w:rPr>
          <w:lang w:val="fr-FR"/>
        </w:rPr>
      </w:pPr>
    </w:p>
    <w:p w14:paraId="7993B484" w14:textId="54F3D054" w:rsidR="008C7F84" w:rsidRPr="00377BFE" w:rsidRDefault="008C7F84" w:rsidP="008C7F84">
      <w:pPr>
        <w:rPr>
          <w:rFonts w:ascii="Trebuchet MS" w:eastAsia="Trebuchet MS" w:hAnsi="Trebuchet MS" w:cs="Trebuchet MS"/>
          <w:b/>
          <w:color w:val="000000"/>
          <w:sz w:val="20"/>
          <w:u w:val="single"/>
          <w:lang w:val="fr-FR"/>
        </w:rPr>
      </w:pPr>
      <w:r w:rsidRPr="00377BFE">
        <w:rPr>
          <w:rFonts w:ascii="Trebuchet MS" w:eastAsia="Trebuchet MS" w:hAnsi="Trebuchet MS" w:cs="Trebuchet MS"/>
          <w:b/>
          <w:color w:val="000000"/>
          <w:sz w:val="20"/>
          <w:u w:val="single"/>
          <w:lang w:val="fr-FR"/>
        </w:rPr>
        <w:t xml:space="preserve">Révision du forfait : </w:t>
      </w:r>
    </w:p>
    <w:p w14:paraId="33253805" w14:textId="77777777" w:rsidR="008C7F84" w:rsidRPr="00377BFE" w:rsidRDefault="008C7F84" w:rsidP="008C7F84">
      <w:pPr>
        <w:rPr>
          <w:lang w:val="fr-FR"/>
        </w:rPr>
      </w:pPr>
    </w:p>
    <w:p w14:paraId="016B60F0" w14:textId="45AB5FFE" w:rsidR="00B35BB2" w:rsidRPr="00377BFE" w:rsidRDefault="008C7F84">
      <w:pPr>
        <w:pStyle w:val="ParagrapheIndent2"/>
        <w:spacing w:line="232" w:lineRule="exact"/>
        <w:ind w:right="280"/>
        <w:jc w:val="both"/>
        <w:rPr>
          <w:color w:val="000000"/>
          <w:lang w:val="fr-FR"/>
        </w:rPr>
      </w:pPr>
      <w:r w:rsidRPr="00377BFE">
        <w:rPr>
          <w:color w:val="000000"/>
          <w:lang w:val="fr-FR"/>
        </w:rPr>
        <w:t>Pour les prestations forfaitaires (Annexe 3 à l’Acte d’engagement), l</w:t>
      </w:r>
      <w:r w:rsidR="00D54FC3" w:rsidRPr="00377BFE">
        <w:rPr>
          <w:color w:val="000000"/>
          <w:lang w:val="fr-FR"/>
        </w:rPr>
        <w:t xml:space="preserve">es prix sont révisés annuellement par application aux prix de l'accord-cadre d'un coefficient </w:t>
      </w:r>
      <w:proofErr w:type="spellStart"/>
      <w:r w:rsidR="00D54FC3" w:rsidRPr="00377BFE">
        <w:rPr>
          <w:color w:val="000000"/>
          <w:lang w:val="fr-FR"/>
        </w:rPr>
        <w:t>Cn</w:t>
      </w:r>
      <w:proofErr w:type="spellEnd"/>
      <w:r w:rsidR="00D54FC3" w:rsidRPr="00377BFE">
        <w:rPr>
          <w:color w:val="000000"/>
          <w:lang w:val="fr-FR"/>
        </w:rPr>
        <w:t xml:space="preserve"> donné par les formules suivantes :</w:t>
      </w:r>
    </w:p>
    <w:p w14:paraId="5A8E617F" w14:textId="310694D6" w:rsidR="008C7F84" w:rsidRPr="00377BFE" w:rsidRDefault="008C7F84" w:rsidP="008C7F84">
      <w:pPr>
        <w:rPr>
          <w:lang w:val="fr-FR"/>
        </w:rPr>
      </w:pPr>
    </w:p>
    <w:p w14:paraId="64889FEB" w14:textId="044C2ACC" w:rsidR="008C7F84" w:rsidRPr="00377BFE" w:rsidRDefault="008C7F84" w:rsidP="008C7F84">
      <w:pPr>
        <w:jc w:val="center"/>
        <w:rPr>
          <w:b/>
          <w:lang w:val="fr-FR"/>
        </w:rPr>
      </w:pPr>
      <w:proofErr w:type="spellStart"/>
      <w:r w:rsidRPr="00377BFE">
        <w:rPr>
          <w:rFonts w:ascii="Trebuchet MS" w:eastAsia="Trebuchet MS" w:hAnsi="Trebuchet MS" w:cs="Trebuchet MS"/>
          <w:b/>
          <w:color w:val="000000"/>
          <w:sz w:val="20"/>
          <w:lang w:val="fr-FR"/>
        </w:rPr>
        <w:t>Cn</w:t>
      </w:r>
      <w:proofErr w:type="spellEnd"/>
      <w:r w:rsidRPr="00377BFE">
        <w:rPr>
          <w:rFonts w:ascii="Trebuchet MS" w:eastAsia="Trebuchet MS" w:hAnsi="Trebuchet MS" w:cs="Trebuchet MS"/>
          <w:b/>
          <w:color w:val="000000"/>
          <w:sz w:val="20"/>
          <w:lang w:val="fr-FR"/>
        </w:rPr>
        <w:t xml:space="preserve"> = 12.5% + 87.5% [(0.8 </w:t>
      </w:r>
      <w:r w:rsidR="003F56F3" w:rsidRPr="00377BFE">
        <w:rPr>
          <w:rFonts w:ascii="Trebuchet MS" w:eastAsia="Trebuchet MS" w:hAnsi="Trebuchet MS" w:cs="Trebuchet MS"/>
          <w:b/>
          <w:color w:val="000000"/>
          <w:sz w:val="20"/>
          <w:lang w:val="fr-FR"/>
        </w:rPr>
        <w:t xml:space="preserve">x </w:t>
      </w:r>
      <w:r w:rsidRPr="00377BFE">
        <w:rPr>
          <w:rFonts w:ascii="Trebuchet MS" w:eastAsia="Trebuchet MS" w:hAnsi="Trebuchet MS" w:cs="Trebuchet MS"/>
          <w:b/>
          <w:color w:val="000000"/>
          <w:sz w:val="20"/>
          <w:lang w:val="fr-FR"/>
        </w:rPr>
        <w:t xml:space="preserve">001565183 (n) / 001565183 (o)) + (0.2 </w:t>
      </w:r>
      <w:r w:rsidR="003F56F3" w:rsidRPr="00377BFE">
        <w:rPr>
          <w:rFonts w:ascii="Trebuchet MS" w:eastAsia="Trebuchet MS" w:hAnsi="Trebuchet MS" w:cs="Trebuchet MS"/>
          <w:b/>
          <w:color w:val="000000"/>
          <w:sz w:val="20"/>
          <w:lang w:val="fr-FR"/>
        </w:rPr>
        <w:t xml:space="preserve">x </w:t>
      </w:r>
      <w:r w:rsidRPr="00377BFE">
        <w:rPr>
          <w:rFonts w:ascii="Trebuchet MS" w:eastAsia="Trebuchet MS" w:hAnsi="Trebuchet MS" w:cs="Trebuchet MS"/>
          <w:b/>
          <w:color w:val="000000"/>
          <w:sz w:val="20"/>
          <w:lang w:val="fr-FR"/>
        </w:rPr>
        <w:t>010763981 (n) / 010763981 (o))]</w:t>
      </w:r>
    </w:p>
    <w:p w14:paraId="51044D36" w14:textId="291EF3F6" w:rsidR="008C7F84" w:rsidRPr="00377BFE" w:rsidRDefault="008C7F84" w:rsidP="008C7F84">
      <w:pPr>
        <w:pStyle w:val="ParagrapheIndent2"/>
        <w:spacing w:line="232" w:lineRule="exact"/>
        <w:ind w:right="280"/>
        <w:jc w:val="both"/>
        <w:rPr>
          <w:color w:val="000000"/>
          <w:lang w:val="fr-FR"/>
        </w:rPr>
      </w:pPr>
    </w:p>
    <w:p w14:paraId="5C3DC4C4" w14:textId="190EED7E" w:rsidR="008C7F84" w:rsidRPr="00377BFE" w:rsidRDefault="008C7F84" w:rsidP="008C7F84">
      <w:pPr>
        <w:pStyle w:val="ParagrapheIndent2"/>
        <w:spacing w:line="232" w:lineRule="exact"/>
        <w:ind w:right="280"/>
        <w:jc w:val="both"/>
        <w:rPr>
          <w:color w:val="000000"/>
          <w:lang w:val="fr-FR"/>
        </w:rPr>
      </w:pPr>
      <w:r w:rsidRPr="00377BFE">
        <w:rPr>
          <w:color w:val="000000"/>
          <w:lang w:val="fr-FR"/>
        </w:rPr>
        <w:t>Pour la partie forfaitaire (maintenance préventive) les index de référence, publié(s) par l'INSEE, sont les suivants :</w:t>
      </w:r>
    </w:p>
    <w:p w14:paraId="69D100E8" w14:textId="1E8B1BFC" w:rsidR="008C7F84" w:rsidRPr="00377BFE" w:rsidRDefault="008C7F84">
      <w:pPr>
        <w:spacing w:after="20" w:line="240" w:lineRule="exact"/>
      </w:pPr>
    </w:p>
    <w:p w14:paraId="59BD5F59" w14:textId="77777777" w:rsidR="008C7F84" w:rsidRPr="00B23E99" w:rsidRDefault="008C7F84">
      <w:pPr>
        <w:spacing w:after="20" w:line="240" w:lineRule="exact"/>
        <w:rPr>
          <w:highlight w:val="yellow"/>
        </w:rPr>
      </w:pPr>
    </w:p>
    <w:tbl>
      <w:tblPr>
        <w:tblW w:w="0" w:type="auto"/>
        <w:tblInd w:w="300" w:type="dxa"/>
        <w:tblLayout w:type="fixed"/>
        <w:tblLook w:val="04A0" w:firstRow="1" w:lastRow="0" w:firstColumn="1" w:lastColumn="0" w:noHBand="0" w:noVBand="1"/>
      </w:tblPr>
      <w:tblGrid>
        <w:gridCol w:w="1500"/>
        <w:gridCol w:w="7400"/>
      </w:tblGrid>
      <w:tr w:rsidR="008C7F84" w:rsidRPr="00377BFE" w14:paraId="3602E432" w14:textId="77777777" w:rsidTr="00AE179F">
        <w:trPr>
          <w:trHeight w:val="292"/>
        </w:trPr>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3B1B59" w14:textId="77777777" w:rsidR="008C7F84" w:rsidRPr="00377BFE" w:rsidRDefault="008C7F84" w:rsidP="00AE179F">
            <w:pPr>
              <w:spacing w:before="40"/>
              <w:jc w:val="center"/>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Code</w:t>
            </w:r>
          </w:p>
        </w:tc>
        <w:tc>
          <w:tcPr>
            <w:tcW w:w="7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94F188" w14:textId="77777777" w:rsidR="008C7F84" w:rsidRPr="00377BFE" w:rsidRDefault="008C7F84" w:rsidP="00AE179F">
            <w:pPr>
              <w:spacing w:before="40"/>
              <w:jc w:val="center"/>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Libellé</w:t>
            </w:r>
          </w:p>
        </w:tc>
      </w:tr>
      <w:tr w:rsidR="008C7F84" w:rsidRPr="00377BFE" w14:paraId="46C2C003" w14:textId="77777777" w:rsidTr="00AE179F">
        <w:trPr>
          <w:trHeight w:val="508"/>
        </w:trPr>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E4EFC5" w14:textId="77777777" w:rsidR="008C7F84" w:rsidRPr="00377BFE" w:rsidRDefault="008C7F84" w:rsidP="00AE179F">
            <w:pPr>
              <w:spacing w:before="40" w:after="40"/>
              <w:ind w:left="60" w:right="60"/>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001565183</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CF176D" w14:textId="77777777" w:rsidR="008C7F84" w:rsidRPr="00377BFE" w:rsidRDefault="008C7F84" w:rsidP="00AE179F">
            <w:pPr>
              <w:spacing w:before="40" w:after="40" w:line="232" w:lineRule="exact"/>
              <w:ind w:left="60" w:right="60"/>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 xml:space="preserve">Indice mensuel du coût horaire du travail révisé - Salaires et charges - Tous salariés - Industries mécaniques et électriques (NAF </w:t>
            </w:r>
            <w:proofErr w:type="spellStart"/>
            <w:r w:rsidRPr="00377BFE">
              <w:rPr>
                <w:rFonts w:ascii="Trebuchet MS" w:eastAsia="Trebuchet MS" w:hAnsi="Trebuchet MS" w:cs="Trebuchet MS"/>
                <w:color w:val="000000"/>
                <w:sz w:val="20"/>
                <w:lang w:val="fr-FR"/>
              </w:rPr>
              <w:t>rév</w:t>
            </w:r>
            <w:proofErr w:type="spellEnd"/>
            <w:r w:rsidRPr="00377BFE">
              <w:rPr>
                <w:rFonts w:ascii="Trebuchet MS" w:eastAsia="Trebuchet MS" w:hAnsi="Trebuchet MS" w:cs="Trebuchet MS"/>
                <w:color w:val="000000"/>
                <w:sz w:val="20"/>
                <w:lang w:val="fr-FR"/>
              </w:rPr>
              <w:t>. 2 postes 25-30 32-33)</w:t>
            </w:r>
          </w:p>
        </w:tc>
      </w:tr>
      <w:tr w:rsidR="008C7F84" w:rsidRPr="00377BFE" w14:paraId="13852B54" w14:textId="77777777" w:rsidTr="00AE179F">
        <w:trPr>
          <w:trHeight w:val="508"/>
        </w:trPr>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AC8973" w14:textId="77777777" w:rsidR="008C7F84" w:rsidRPr="00377BFE" w:rsidRDefault="008C7F84" w:rsidP="00AE179F">
            <w:pPr>
              <w:spacing w:before="40" w:after="40"/>
              <w:ind w:left="60" w:right="60"/>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010763981</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21CB69" w14:textId="77777777" w:rsidR="008C7F84" w:rsidRPr="00377BFE" w:rsidRDefault="008C7F84" w:rsidP="00AE179F">
            <w:pPr>
              <w:spacing w:before="40" w:after="40" w:line="232" w:lineRule="exact"/>
              <w:ind w:left="60" w:right="60"/>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Indice de prix de production de l'industrie française pour le marché français − CPF 33 - Réparation et installation de machines et d'équipements</w:t>
            </w:r>
          </w:p>
        </w:tc>
      </w:tr>
    </w:tbl>
    <w:p w14:paraId="50B77001" w14:textId="52CFC9DF" w:rsidR="00B35BB2" w:rsidRPr="00377BFE" w:rsidRDefault="00D54FC3">
      <w:pPr>
        <w:spacing w:after="20" w:line="240" w:lineRule="exact"/>
      </w:pPr>
      <w:r w:rsidRPr="00377BFE">
        <w:t xml:space="preserve"> </w:t>
      </w:r>
    </w:p>
    <w:p w14:paraId="229EBD2B" w14:textId="07613DAB" w:rsidR="008C7F84" w:rsidRPr="00377BFE" w:rsidRDefault="008C7F84">
      <w:pPr>
        <w:spacing w:after="20" w:line="240" w:lineRule="exact"/>
        <w:rPr>
          <w:rFonts w:ascii="Trebuchet MS" w:eastAsia="Trebuchet MS" w:hAnsi="Trebuchet MS" w:cs="Trebuchet MS"/>
          <w:b/>
          <w:color w:val="000000"/>
          <w:sz w:val="20"/>
          <w:u w:val="single"/>
          <w:lang w:val="fr-FR"/>
        </w:rPr>
      </w:pPr>
      <w:r w:rsidRPr="00377BFE">
        <w:rPr>
          <w:rFonts w:ascii="Trebuchet MS" w:eastAsia="Trebuchet MS" w:hAnsi="Trebuchet MS" w:cs="Trebuchet MS"/>
          <w:b/>
          <w:color w:val="000000"/>
          <w:sz w:val="20"/>
          <w:u w:val="single"/>
          <w:lang w:val="fr-FR"/>
        </w:rPr>
        <w:t xml:space="preserve">Révision des prix unitaires : </w:t>
      </w:r>
    </w:p>
    <w:p w14:paraId="5F6543CE" w14:textId="20B148B2" w:rsidR="008C7F84" w:rsidRPr="00377BFE" w:rsidRDefault="008C7F84">
      <w:pPr>
        <w:spacing w:after="20" w:line="240" w:lineRule="exact"/>
        <w:rPr>
          <w:rFonts w:ascii="Trebuchet MS" w:eastAsia="Trebuchet MS" w:hAnsi="Trebuchet MS" w:cs="Trebuchet MS"/>
          <w:color w:val="000000"/>
          <w:sz w:val="20"/>
          <w:lang w:val="fr-FR"/>
        </w:rPr>
      </w:pPr>
    </w:p>
    <w:p w14:paraId="4C3E9C5F" w14:textId="33630476" w:rsidR="008C7F84" w:rsidRPr="00377BFE" w:rsidRDefault="008C7F84" w:rsidP="008C7F84">
      <w:pPr>
        <w:spacing w:after="20" w:line="240" w:lineRule="exact"/>
        <w:jc w:val="both"/>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S’agissant du tau</w:t>
      </w:r>
      <w:r w:rsidR="00B6769D">
        <w:rPr>
          <w:rFonts w:ascii="Trebuchet MS" w:eastAsia="Trebuchet MS" w:hAnsi="Trebuchet MS" w:cs="Trebuchet MS"/>
          <w:color w:val="000000"/>
          <w:sz w:val="20"/>
          <w:lang w:val="fr-FR"/>
        </w:rPr>
        <w:t>x horaire de référence (Annexe 5</w:t>
      </w:r>
      <w:r w:rsidRPr="00377BFE">
        <w:rPr>
          <w:rFonts w:ascii="Trebuchet MS" w:eastAsia="Trebuchet MS" w:hAnsi="Trebuchet MS" w:cs="Trebuchet MS"/>
          <w:color w:val="000000"/>
          <w:sz w:val="20"/>
          <w:lang w:val="fr-FR"/>
        </w:rPr>
        <w:t xml:space="preserve"> à l’Acte d’engagement), les prix sont révisés annuellement par application aux prix de l'accord-cadre d'un coefficient </w:t>
      </w:r>
      <w:proofErr w:type="spellStart"/>
      <w:r w:rsidRPr="00377BFE">
        <w:rPr>
          <w:rFonts w:ascii="Trebuchet MS" w:eastAsia="Trebuchet MS" w:hAnsi="Trebuchet MS" w:cs="Trebuchet MS"/>
          <w:color w:val="000000"/>
          <w:sz w:val="20"/>
          <w:lang w:val="fr-FR"/>
        </w:rPr>
        <w:t>Cn</w:t>
      </w:r>
      <w:proofErr w:type="spellEnd"/>
      <w:r w:rsidRPr="00377BFE">
        <w:rPr>
          <w:rFonts w:ascii="Trebuchet MS" w:eastAsia="Trebuchet MS" w:hAnsi="Trebuchet MS" w:cs="Trebuchet MS"/>
          <w:color w:val="000000"/>
          <w:sz w:val="20"/>
          <w:lang w:val="fr-FR"/>
        </w:rPr>
        <w:t xml:space="preserve"> donné par les formules suivantes:</w:t>
      </w:r>
    </w:p>
    <w:p w14:paraId="09B14E13" w14:textId="26755C7E" w:rsidR="008C7F84" w:rsidRPr="00377BFE" w:rsidRDefault="008C7F84">
      <w:pPr>
        <w:spacing w:after="20" w:line="240" w:lineRule="exact"/>
        <w:rPr>
          <w:rFonts w:ascii="Trebuchet MS" w:eastAsia="Trebuchet MS" w:hAnsi="Trebuchet MS" w:cs="Trebuchet MS"/>
          <w:color w:val="000000"/>
          <w:sz w:val="20"/>
          <w:lang w:val="fr-FR"/>
        </w:rPr>
      </w:pPr>
    </w:p>
    <w:p w14:paraId="37FC6AA9" w14:textId="73433303" w:rsidR="008C7F84" w:rsidRPr="00377BFE" w:rsidRDefault="008C7F84" w:rsidP="008C7F84">
      <w:pPr>
        <w:jc w:val="center"/>
        <w:rPr>
          <w:b/>
          <w:lang w:val="fr-FR"/>
        </w:rPr>
      </w:pPr>
      <w:proofErr w:type="spellStart"/>
      <w:r w:rsidRPr="00377BFE">
        <w:rPr>
          <w:rFonts w:ascii="Trebuchet MS" w:eastAsia="Trebuchet MS" w:hAnsi="Trebuchet MS" w:cs="Trebuchet MS"/>
          <w:b/>
          <w:color w:val="000000"/>
          <w:sz w:val="20"/>
          <w:lang w:val="fr-FR"/>
        </w:rPr>
        <w:t>Cn</w:t>
      </w:r>
      <w:proofErr w:type="spellEnd"/>
      <w:r w:rsidRPr="00377BFE">
        <w:rPr>
          <w:rFonts w:ascii="Trebuchet MS" w:eastAsia="Trebuchet MS" w:hAnsi="Trebuchet MS" w:cs="Trebuchet MS"/>
          <w:b/>
          <w:color w:val="000000"/>
          <w:sz w:val="20"/>
          <w:lang w:val="fr-FR"/>
        </w:rPr>
        <w:t xml:space="preserve"> = 12.5% + 87.5% [(001565183 (n) / 001565183 (o))]</w:t>
      </w:r>
    </w:p>
    <w:p w14:paraId="7F6A152D" w14:textId="21B81E0D" w:rsidR="008C7F84" w:rsidRPr="00377BFE" w:rsidRDefault="008C7F84">
      <w:pPr>
        <w:spacing w:after="20" w:line="240" w:lineRule="exact"/>
        <w:rPr>
          <w:rFonts w:ascii="Trebuchet MS" w:eastAsia="Trebuchet MS" w:hAnsi="Trebuchet MS" w:cs="Trebuchet MS"/>
          <w:color w:val="000000"/>
          <w:sz w:val="20"/>
          <w:lang w:val="fr-FR"/>
        </w:rPr>
      </w:pPr>
    </w:p>
    <w:p w14:paraId="1F2D6A84" w14:textId="146155D0" w:rsidR="008C7F84" w:rsidRPr="00377BFE" w:rsidRDefault="008C7F84" w:rsidP="008C7F84">
      <w:pPr>
        <w:pStyle w:val="ParagrapheIndent2"/>
        <w:spacing w:line="232" w:lineRule="exact"/>
        <w:ind w:right="280"/>
        <w:jc w:val="both"/>
        <w:rPr>
          <w:color w:val="000000"/>
          <w:lang w:val="fr-FR"/>
        </w:rPr>
      </w:pPr>
      <w:r w:rsidRPr="00377BFE">
        <w:rPr>
          <w:color w:val="000000"/>
          <w:lang w:val="fr-FR"/>
        </w:rPr>
        <w:t>Pour la révision du taux de référence, l’index de référence, publié par l'INSEE, est le suivant :</w:t>
      </w:r>
    </w:p>
    <w:p w14:paraId="2C5C1675" w14:textId="77777777" w:rsidR="008C7F84" w:rsidRPr="00377BFE" w:rsidRDefault="008C7F84" w:rsidP="008C7F84">
      <w:pPr>
        <w:spacing w:after="20" w:line="240" w:lineRule="exact"/>
      </w:pPr>
    </w:p>
    <w:tbl>
      <w:tblPr>
        <w:tblW w:w="0" w:type="auto"/>
        <w:tblInd w:w="300" w:type="dxa"/>
        <w:tblLayout w:type="fixed"/>
        <w:tblLook w:val="04A0" w:firstRow="1" w:lastRow="0" w:firstColumn="1" w:lastColumn="0" w:noHBand="0" w:noVBand="1"/>
      </w:tblPr>
      <w:tblGrid>
        <w:gridCol w:w="1500"/>
        <w:gridCol w:w="7400"/>
      </w:tblGrid>
      <w:tr w:rsidR="008C7F84" w:rsidRPr="00377BFE" w14:paraId="6931C278" w14:textId="77777777" w:rsidTr="00AE179F">
        <w:trPr>
          <w:trHeight w:val="292"/>
        </w:trPr>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3D64B70" w14:textId="77777777" w:rsidR="008C7F84" w:rsidRPr="00377BFE" w:rsidRDefault="008C7F84" w:rsidP="00AE179F">
            <w:pPr>
              <w:spacing w:before="40"/>
              <w:jc w:val="center"/>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Code</w:t>
            </w:r>
          </w:p>
        </w:tc>
        <w:tc>
          <w:tcPr>
            <w:tcW w:w="7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18E5B9" w14:textId="77777777" w:rsidR="008C7F84" w:rsidRPr="00377BFE" w:rsidRDefault="008C7F84" w:rsidP="00AE179F">
            <w:pPr>
              <w:spacing w:before="40"/>
              <w:jc w:val="center"/>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Libellé</w:t>
            </w:r>
          </w:p>
        </w:tc>
      </w:tr>
      <w:tr w:rsidR="008C7F84" w:rsidRPr="00377BFE" w14:paraId="25F0DB94" w14:textId="77777777" w:rsidTr="00AE179F">
        <w:trPr>
          <w:trHeight w:val="508"/>
        </w:trPr>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FE74C0" w14:textId="77777777" w:rsidR="008C7F84" w:rsidRPr="00377BFE" w:rsidRDefault="008C7F84" w:rsidP="00AE179F">
            <w:pPr>
              <w:spacing w:before="40" w:after="40"/>
              <w:ind w:left="60" w:right="60"/>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001565183</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D1A698" w14:textId="77777777" w:rsidR="008C7F84" w:rsidRPr="00377BFE" w:rsidRDefault="008C7F84" w:rsidP="00AE179F">
            <w:pPr>
              <w:spacing w:before="40" w:after="40" w:line="232" w:lineRule="exact"/>
              <w:ind w:left="60" w:right="60"/>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 xml:space="preserve">Indice mensuel du coût horaire du travail révisé - Salaires et charges - Tous salariés - Industries mécaniques et électriques (NAF </w:t>
            </w:r>
            <w:proofErr w:type="spellStart"/>
            <w:r w:rsidRPr="00377BFE">
              <w:rPr>
                <w:rFonts w:ascii="Trebuchet MS" w:eastAsia="Trebuchet MS" w:hAnsi="Trebuchet MS" w:cs="Trebuchet MS"/>
                <w:color w:val="000000"/>
                <w:sz w:val="20"/>
                <w:lang w:val="fr-FR"/>
              </w:rPr>
              <w:t>rév</w:t>
            </w:r>
            <w:proofErr w:type="spellEnd"/>
            <w:r w:rsidRPr="00377BFE">
              <w:rPr>
                <w:rFonts w:ascii="Trebuchet MS" w:eastAsia="Trebuchet MS" w:hAnsi="Trebuchet MS" w:cs="Trebuchet MS"/>
                <w:color w:val="000000"/>
                <w:sz w:val="20"/>
                <w:lang w:val="fr-FR"/>
              </w:rPr>
              <w:t>. 2 postes 25-30 32-33)</w:t>
            </w:r>
          </w:p>
        </w:tc>
      </w:tr>
    </w:tbl>
    <w:p w14:paraId="203BC702" w14:textId="77777777" w:rsidR="008C7F84" w:rsidRPr="00377BFE" w:rsidRDefault="008C7F84" w:rsidP="008C7F84">
      <w:pPr>
        <w:spacing w:after="20" w:line="240" w:lineRule="exact"/>
      </w:pPr>
      <w:r w:rsidRPr="00377BFE">
        <w:t xml:space="preserve"> </w:t>
      </w:r>
    </w:p>
    <w:p w14:paraId="16FD2BC2" w14:textId="77777777" w:rsidR="008C7F84" w:rsidRPr="00377BFE" w:rsidRDefault="008C7F84" w:rsidP="008C7F84">
      <w:pPr>
        <w:spacing w:after="20" w:line="240" w:lineRule="exact"/>
        <w:jc w:val="both"/>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 xml:space="preserve">S’agissant du prix des fournitures et pièces (Annexe 5 à l’Acte d’Engagement), les prix sont révisés annuellement par application aux prix de l'accord-cadre d'un coefficient </w:t>
      </w:r>
      <w:proofErr w:type="spellStart"/>
      <w:r w:rsidRPr="00377BFE">
        <w:rPr>
          <w:rFonts w:ascii="Trebuchet MS" w:eastAsia="Trebuchet MS" w:hAnsi="Trebuchet MS" w:cs="Trebuchet MS"/>
          <w:color w:val="000000"/>
          <w:sz w:val="20"/>
          <w:lang w:val="fr-FR"/>
        </w:rPr>
        <w:t>Cn</w:t>
      </w:r>
      <w:proofErr w:type="spellEnd"/>
      <w:r w:rsidRPr="00377BFE">
        <w:rPr>
          <w:rFonts w:ascii="Trebuchet MS" w:eastAsia="Trebuchet MS" w:hAnsi="Trebuchet MS" w:cs="Trebuchet MS"/>
          <w:color w:val="000000"/>
          <w:sz w:val="20"/>
          <w:lang w:val="fr-FR"/>
        </w:rPr>
        <w:t xml:space="preserve"> donné par les formules suivantes:</w:t>
      </w:r>
    </w:p>
    <w:p w14:paraId="09846D46" w14:textId="77777777" w:rsidR="008C7F84" w:rsidRPr="00377BFE" w:rsidRDefault="008C7F84" w:rsidP="008C7F84">
      <w:pPr>
        <w:spacing w:after="20" w:line="240" w:lineRule="exact"/>
        <w:rPr>
          <w:rFonts w:ascii="Trebuchet MS" w:eastAsia="Trebuchet MS" w:hAnsi="Trebuchet MS" w:cs="Trebuchet MS"/>
          <w:color w:val="000000"/>
          <w:sz w:val="20"/>
          <w:lang w:val="fr-FR"/>
        </w:rPr>
      </w:pPr>
    </w:p>
    <w:p w14:paraId="3860C7F5" w14:textId="47106392" w:rsidR="008C7F84" w:rsidRPr="00377BFE" w:rsidRDefault="00990832" w:rsidP="008C7F84">
      <w:pPr>
        <w:jc w:val="center"/>
        <w:rPr>
          <w:b/>
          <w:lang w:val="fr-FR"/>
        </w:rPr>
      </w:pPr>
      <w:proofErr w:type="spellStart"/>
      <w:r w:rsidRPr="00377BFE">
        <w:rPr>
          <w:rFonts w:ascii="Trebuchet MS" w:eastAsia="Trebuchet MS" w:hAnsi="Trebuchet MS" w:cs="Trebuchet MS"/>
          <w:b/>
          <w:color w:val="000000"/>
          <w:sz w:val="20"/>
          <w:lang w:val="fr-FR"/>
        </w:rPr>
        <w:t>Cn</w:t>
      </w:r>
      <w:proofErr w:type="spellEnd"/>
      <w:r w:rsidRPr="00377BFE">
        <w:rPr>
          <w:rFonts w:ascii="Trebuchet MS" w:eastAsia="Trebuchet MS" w:hAnsi="Trebuchet MS" w:cs="Trebuchet MS"/>
          <w:b/>
          <w:color w:val="000000"/>
          <w:sz w:val="20"/>
          <w:lang w:val="fr-FR"/>
        </w:rPr>
        <w:t xml:space="preserve"> = 15% + 85</w:t>
      </w:r>
      <w:r w:rsidR="008C7F84" w:rsidRPr="00377BFE">
        <w:rPr>
          <w:rFonts w:ascii="Trebuchet MS" w:eastAsia="Trebuchet MS" w:hAnsi="Trebuchet MS" w:cs="Trebuchet MS"/>
          <w:b/>
          <w:color w:val="000000"/>
          <w:sz w:val="20"/>
          <w:lang w:val="fr-FR"/>
        </w:rPr>
        <w:t>% [(001565183 (n) / 001565183 (o))]</w:t>
      </w:r>
    </w:p>
    <w:p w14:paraId="2481AAC2" w14:textId="69C447F2" w:rsidR="008C7F84" w:rsidRPr="00377BFE" w:rsidRDefault="008C7F84">
      <w:pPr>
        <w:spacing w:after="20" w:line="240" w:lineRule="exact"/>
        <w:rPr>
          <w:rFonts w:ascii="Trebuchet MS" w:eastAsia="Trebuchet MS" w:hAnsi="Trebuchet MS" w:cs="Trebuchet MS"/>
          <w:color w:val="000000"/>
          <w:sz w:val="20"/>
          <w:lang w:val="fr-FR"/>
        </w:rPr>
      </w:pPr>
    </w:p>
    <w:p w14:paraId="7035368B" w14:textId="40C51C36" w:rsidR="00A33ABC" w:rsidRPr="00377BFE" w:rsidRDefault="00A33ABC" w:rsidP="00A33ABC">
      <w:pPr>
        <w:pStyle w:val="ParagrapheIndent2"/>
        <w:spacing w:line="232" w:lineRule="exact"/>
        <w:ind w:right="280"/>
        <w:jc w:val="both"/>
        <w:rPr>
          <w:color w:val="000000"/>
          <w:lang w:val="fr-FR"/>
        </w:rPr>
      </w:pPr>
      <w:r w:rsidRPr="00377BFE">
        <w:rPr>
          <w:color w:val="000000"/>
          <w:lang w:val="fr-FR"/>
        </w:rPr>
        <w:t>Pour la révision du prix des fournitures et pièces, l’index de référence, publié par l'INSEE, est le suivant:</w:t>
      </w:r>
    </w:p>
    <w:p w14:paraId="08BCA090" w14:textId="25E64289" w:rsidR="008C7F84" w:rsidRPr="00377BFE" w:rsidRDefault="008C7F84">
      <w:pPr>
        <w:spacing w:after="20" w:line="240" w:lineRule="exact"/>
        <w:rPr>
          <w:rFonts w:ascii="Trebuchet MS" w:eastAsia="Trebuchet MS" w:hAnsi="Trebuchet MS" w:cs="Trebuchet MS"/>
          <w:color w:val="000000"/>
          <w:sz w:val="20"/>
          <w:lang w:val="fr-FR"/>
        </w:rPr>
      </w:pPr>
    </w:p>
    <w:tbl>
      <w:tblPr>
        <w:tblW w:w="0" w:type="auto"/>
        <w:tblInd w:w="300" w:type="dxa"/>
        <w:tblLayout w:type="fixed"/>
        <w:tblLook w:val="04A0" w:firstRow="1" w:lastRow="0" w:firstColumn="1" w:lastColumn="0" w:noHBand="0" w:noVBand="1"/>
      </w:tblPr>
      <w:tblGrid>
        <w:gridCol w:w="1500"/>
        <w:gridCol w:w="7400"/>
      </w:tblGrid>
      <w:tr w:rsidR="00A33ABC" w:rsidRPr="00377BFE" w14:paraId="68797CD5" w14:textId="77777777" w:rsidTr="00AE179F">
        <w:trPr>
          <w:trHeight w:val="292"/>
        </w:trPr>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8C0AB1" w14:textId="77777777" w:rsidR="00A33ABC" w:rsidRPr="00377BFE" w:rsidRDefault="00A33ABC" w:rsidP="00AE179F">
            <w:pPr>
              <w:spacing w:before="40"/>
              <w:jc w:val="center"/>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Code</w:t>
            </w:r>
          </w:p>
        </w:tc>
        <w:tc>
          <w:tcPr>
            <w:tcW w:w="7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832043" w14:textId="77777777" w:rsidR="00A33ABC" w:rsidRPr="00377BFE" w:rsidRDefault="00A33ABC" w:rsidP="00AE179F">
            <w:pPr>
              <w:spacing w:before="40"/>
              <w:jc w:val="center"/>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Libellé</w:t>
            </w:r>
          </w:p>
        </w:tc>
      </w:tr>
      <w:tr w:rsidR="00A33ABC" w14:paraId="26840CA1" w14:textId="77777777" w:rsidTr="00AE179F">
        <w:trPr>
          <w:trHeight w:val="508"/>
        </w:trPr>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ECAD5" w14:textId="77777777" w:rsidR="00A33ABC" w:rsidRPr="00377BFE" w:rsidRDefault="00A33ABC" w:rsidP="00A33ABC">
            <w:pPr>
              <w:spacing w:before="40" w:after="40"/>
              <w:ind w:left="60" w:right="60"/>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010765209</w:t>
            </w:r>
          </w:p>
          <w:p w14:paraId="17B6F70F" w14:textId="23E37B52" w:rsidR="00A33ABC" w:rsidRPr="00377BFE" w:rsidRDefault="00A33ABC" w:rsidP="00AE179F">
            <w:pPr>
              <w:spacing w:before="40" w:after="40"/>
              <w:ind w:left="60" w:right="60"/>
              <w:rPr>
                <w:rFonts w:ascii="Trebuchet MS" w:eastAsia="Trebuchet MS" w:hAnsi="Trebuchet MS" w:cs="Trebuchet MS"/>
                <w:color w:val="000000"/>
                <w:sz w:val="20"/>
                <w:lang w:val="fr-FR"/>
              </w:rPr>
            </w:pP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30C1B4" w14:textId="0B68CB9A" w:rsidR="00A33ABC" w:rsidRDefault="00A33ABC" w:rsidP="00A33ABC">
            <w:pPr>
              <w:pStyle w:val="Titre3"/>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Indice de prix d'importation de produits industriels − CPF 25.21 − Radiateurs et chaudières pour le chauffage central</w:t>
            </w:r>
            <w:r w:rsidRPr="00A33ABC">
              <w:rPr>
                <w:rFonts w:ascii="Trebuchet MS" w:eastAsia="Trebuchet MS" w:hAnsi="Trebuchet MS" w:cs="Trebuchet MS"/>
                <w:color w:val="000000"/>
                <w:sz w:val="20"/>
                <w:lang w:val="fr-FR"/>
              </w:rPr>
              <w:t xml:space="preserve"> </w:t>
            </w:r>
          </w:p>
        </w:tc>
      </w:tr>
    </w:tbl>
    <w:p w14:paraId="0CB30D37" w14:textId="7FB2FDA7" w:rsidR="008C7F84" w:rsidRDefault="008C7F84">
      <w:pPr>
        <w:spacing w:after="20" w:line="240" w:lineRule="exact"/>
      </w:pPr>
    </w:p>
    <w:p w14:paraId="2850C3D6" w14:textId="146941CA" w:rsidR="00B35BB2" w:rsidRDefault="008C7F84">
      <w:pPr>
        <w:pStyle w:val="ParagrapheIndent2"/>
        <w:spacing w:line="232" w:lineRule="exact"/>
        <w:ind w:right="280"/>
        <w:jc w:val="both"/>
        <w:rPr>
          <w:color w:val="000000"/>
          <w:lang w:val="fr-FR"/>
        </w:rPr>
      </w:pPr>
      <w:r>
        <w:rPr>
          <w:color w:val="000000"/>
          <w:lang w:val="fr-FR"/>
        </w:rPr>
        <w:t xml:space="preserve">Les révisions des prix (forfaitaire et unitaire) sont applicables </w:t>
      </w:r>
      <w:r w:rsidR="00D54FC3">
        <w:rPr>
          <w:color w:val="000000"/>
          <w:lang w:val="fr-FR"/>
        </w:rPr>
        <w:t>selon les dispositions suivantes :</w:t>
      </w:r>
    </w:p>
    <w:p w14:paraId="3D75AAAE" w14:textId="77777777" w:rsidR="00B35BB2" w:rsidRDefault="00D54FC3">
      <w:pPr>
        <w:pStyle w:val="ParagrapheIndent2"/>
        <w:spacing w:line="232" w:lineRule="exact"/>
        <w:ind w:right="280"/>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de révision.</w:t>
      </w:r>
    </w:p>
    <w:p w14:paraId="6621A90E" w14:textId="77777777" w:rsidR="00B35BB2" w:rsidRDefault="00D54FC3">
      <w:pPr>
        <w:pStyle w:val="ParagrapheIndent2"/>
        <w:spacing w:line="232" w:lineRule="exact"/>
        <w:ind w:right="280"/>
        <w:jc w:val="both"/>
        <w:rPr>
          <w:color w:val="000000"/>
          <w:lang w:val="fr-FR"/>
        </w:rPr>
      </w:pPr>
      <w:r>
        <w:rPr>
          <w:color w:val="000000"/>
          <w:lang w:val="fr-FR"/>
        </w:rPr>
        <w:t>- Index (n) : valeur de l'index de référence au mois n.</w:t>
      </w:r>
    </w:p>
    <w:p w14:paraId="345F61BE" w14:textId="77777777" w:rsidR="00B35BB2" w:rsidRDefault="00D54FC3">
      <w:pPr>
        <w:pStyle w:val="ParagrapheIndent2"/>
        <w:spacing w:line="232" w:lineRule="exact"/>
        <w:ind w:right="280"/>
        <w:jc w:val="both"/>
        <w:rPr>
          <w:color w:val="000000"/>
          <w:lang w:val="fr-FR"/>
        </w:rPr>
      </w:pPr>
      <w:r>
        <w:rPr>
          <w:color w:val="000000"/>
          <w:lang w:val="fr-FR"/>
        </w:rPr>
        <w:t>- Index (o) : valeur de l'index de référence au mois zéro.</w:t>
      </w:r>
    </w:p>
    <w:p w14:paraId="4A357FD4" w14:textId="77777777" w:rsidR="00B35BB2" w:rsidRDefault="00B35BB2">
      <w:pPr>
        <w:pStyle w:val="ParagrapheIndent2"/>
        <w:spacing w:line="232" w:lineRule="exact"/>
        <w:ind w:right="280"/>
        <w:jc w:val="both"/>
        <w:rPr>
          <w:color w:val="000000"/>
          <w:lang w:val="fr-FR"/>
        </w:rPr>
      </w:pPr>
    </w:p>
    <w:p w14:paraId="0175BEA3" w14:textId="77777777" w:rsidR="00B35BB2" w:rsidRDefault="00D54FC3">
      <w:pPr>
        <w:pStyle w:val="ParagrapheIndent2"/>
        <w:spacing w:after="240" w:line="232" w:lineRule="exact"/>
        <w:ind w:right="280"/>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57C44C9B" w14:textId="77777777" w:rsidR="00302EF6" w:rsidRPr="00377BFE" w:rsidRDefault="00D54FC3" w:rsidP="00302EF6">
      <w:pPr>
        <w:pStyle w:val="ParagrapheIndent2"/>
        <w:spacing w:after="240" w:line="232" w:lineRule="exact"/>
        <w:ind w:right="280"/>
        <w:jc w:val="both"/>
        <w:rPr>
          <w:color w:val="000000"/>
          <w:lang w:val="fr-FR"/>
        </w:rPr>
      </w:pPr>
      <w:r>
        <w:rPr>
          <w:color w:val="000000"/>
          <w:lang w:val="fr-FR"/>
        </w:rPr>
        <w:t xml:space="preserve">La révision définitive des prix s'opère sur la </w:t>
      </w:r>
      <w:r w:rsidRPr="00377BFE">
        <w:rPr>
          <w:color w:val="000000"/>
          <w:lang w:val="fr-FR"/>
        </w:rPr>
        <w:t>base de la dernière valeur d'index connue au moment de l'application de la formule. Aucune variation provisoire ne sera effectuée.</w:t>
      </w:r>
    </w:p>
    <w:p w14:paraId="4635C0E2" w14:textId="5CBA0C0A" w:rsidR="00302EF6" w:rsidRPr="00302EF6" w:rsidRDefault="00302EF6" w:rsidP="00302EF6">
      <w:pPr>
        <w:pStyle w:val="ParagrapheIndent2"/>
        <w:spacing w:after="240" w:line="232" w:lineRule="exact"/>
        <w:ind w:right="280"/>
        <w:jc w:val="both"/>
        <w:rPr>
          <w:color w:val="000000"/>
          <w:lang w:val="fr-FR"/>
        </w:rPr>
      </w:pPr>
      <w:r w:rsidRPr="00377BFE">
        <w:rPr>
          <w:color w:val="000000"/>
          <w:lang w:val="fr-FR"/>
        </w:rPr>
        <w:lastRenderedPageBreak/>
        <w:t>Concernant les prestations unitaires, par dérogation aux dispositions de l’article 10.2.2 du CCAG/FCS, le prix à payer est celui applicable au jour de l’émission du bon de commande.</w:t>
      </w:r>
    </w:p>
    <w:p w14:paraId="53BCBACB" w14:textId="481AD043" w:rsidR="00B35BB2" w:rsidRDefault="00B35BB2"/>
    <w:p w14:paraId="0A56D9B0" w14:textId="633E4071" w:rsidR="00B35BB2" w:rsidRDefault="00D54FC3">
      <w:pPr>
        <w:pStyle w:val="Titre1"/>
        <w:rPr>
          <w:rFonts w:ascii="Trebuchet MS" w:eastAsia="Trebuchet MS" w:hAnsi="Trebuchet MS" w:cs="Trebuchet MS"/>
          <w:color w:val="000000"/>
          <w:sz w:val="28"/>
          <w:lang w:val="fr-FR"/>
        </w:rPr>
      </w:pPr>
      <w:bookmarkStart w:id="34" w:name="ArtL1_CCAP-1-A11"/>
      <w:bookmarkStart w:id="35" w:name="_Toc256000017"/>
      <w:bookmarkEnd w:id="34"/>
      <w:r>
        <w:rPr>
          <w:rFonts w:ascii="Trebuchet MS" w:eastAsia="Trebuchet MS" w:hAnsi="Trebuchet MS" w:cs="Trebuchet MS"/>
          <w:color w:val="000000"/>
          <w:sz w:val="28"/>
          <w:lang w:val="fr-FR"/>
        </w:rPr>
        <w:t>6 - Garanties Financières</w:t>
      </w:r>
      <w:bookmarkEnd w:id="35"/>
    </w:p>
    <w:p w14:paraId="40E9E38B" w14:textId="621719C0" w:rsidR="00B35BB2" w:rsidRDefault="00D54FC3">
      <w:pPr>
        <w:pStyle w:val="ParagrapheIndent1"/>
        <w:spacing w:after="240"/>
        <w:jc w:val="both"/>
        <w:rPr>
          <w:color w:val="000000"/>
          <w:lang w:val="fr-FR"/>
        </w:rPr>
      </w:pPr>
      <w:r>
        <w:rPr>
          <w:color w:val="000000"/>
          <w:lang w:val="fr-FR"/>
        </w:rPr>
        <w:t>Aucune clause de garantie financière ne sera appliquée.</w:t>
      </w:r>
    </w:p>
    <w:p w14:paraId="2B43D602" w14:textId="77777777" w:rsidR="00A33ABC" w:rsidRPr="00A33ABC" w:rsidRDefault="00A33ABC" w:rsidP="00A33ABC">
      <w:pPr>
        <w:rPr>
          <w:lang w:val="fr-FR"/>
        </w:rPr>
      </w:pPr>
    </w:p>
    <w:p w14:paraId="67CB2495" w14:textId="77777777" w:rsidR="00B35BB2" w:rsidRDefault="00D54FC3">
      <w:pPr>
        <w:pStyle w:val="Titre1"/>
        <w:rPr>
          <w:rFonts w:ascii="Trebuchet MS" w:eastAsia="Trebuchet MS" w:hAnsi="Trebuchet MS" w:cs="Trebuchet MS"/>
          <w:color w:val="000000"/>
          <w:sz w:val="28"/>
          <w:lang w:val="fr-FR"/>
        </w:rPr>
      </w:pPr>
      <w:bookmarkStart w:id="36" w:name="ArtL1_CCAP-1-A12"/>
      <w:bookmarkStart w:id="37" w:name="_Toc256000018"/>
      <w:bookmarkEnd w:id="36"/>
      <w:r>
        <w:rPr>
          <w:rFonts w:ascii="Trebuchet MS" w:eastAsia="Trebuchet MS" w:hAnsi="Trebuchet MS" w:cs="Trebuchet MS"/>
          <w:color w:val="000000"/>
          <w:sz w:val="28"/>
          <w:lang w:val="fr-FR"/>
        </w:rPr>
        <w:t>7 - Avance</w:t>
      </w:r>
      <w:bookmarkEnd w:id="37"/>
    </w:p>
    <w:p w14:paraId="77476734" w14:textId="77777777" w:rsidR="00B35BB2" w:rsidRDefault="00D54FC3">
      <w:pPr>
        <w:pStyle w:val="ParagrapheIndent1"/>
        <w:spacing w:after="240"/>
        <w:jc w:val="both"/>
        <w:rPr>
          <w:color w:val="000000"/>
          <w:lang w:val="fr-FR"/>
        </w:rPr>
      </w:pPr>
      <w:r>
        <w:rPr>
          <w:color w:val="000000"/>
          <w:lang w:val="fr-FR"/>
        </w:rPr>
        <w:t>L'option retenue pour le calcul de l'avance est l'option A du CCAG - Fournitures Courantes et Services.</w:t>
      </w:r>
    </w:p>
    <w:p w14:paraId="094F387F" w14:textId="77777777" w:rsidR="00B35BB2" w:rsidRDefault="00D54FC3">
      <w:pPr>
        <w:pStyle w:val="Titre2"/>
        <w:ind w:left="280"/>
        <w:rPr>
          <w:rFonts w:ascii="Trebuchet MS" w:eastAsia="Trebuchet MS" w:hAnsi="Trebuchet MS" w:cs="Trebuchet MS"/>
          <w:i w:val="0"/>
          <w:color w:val="000000"/>
          <w:sz w:val="24"/>
          <w:lang w:val="fr-FR"/>
        </w:rPr>
      </w:pPr>
      <w:bookmarkStart w:id="38" w:name="ArtL2_CCAP-1-A12.3"/>
      <w:bookmarkStart w:id="39" w:name="_Toc256000019"/>
      <w:bookmarkEnd w:id="38"/>
      <w:r>
        <w:rPr>
          <w:rFonts w:ascii="Trebuchet MS" w:eastAsia="Trebuchet MS" w:hAnsi="Trebuchet MS" w:cs="Trebuchet MS"/>
          <w:i w:val="0"/>
          <w:color w:val="000000"/>
          <w:sz w:val="24"/>
          <w:lang w:val="fr-FR"/>
        </w:rPr>
        <w:t>7.1 - Conditions de versement et de remboursement</w:t>
      </w:r>
      <w:bookmarkEnd w:id="39"/>
    </w:p>
    <w:p w14:paraId="6B17B299" w14:textId="77777777" w:rsidR="00A33ABC" w:rsidRDefault="00A33ABC">
      <w:pPr>
        <w:pStyle w:val="ParagrapheIndent2"/>
        <w:spacing w:line="232" w:lineRule="exact"/>
        <w:jc w:val="both"/>
        <w:rPr>
          <w:color w:val="000000"/>
          <w:lang w:val="fr-FR"/>
        </w:rPr>
      </w:pPr>
    </w:p>
    <w:p w14:paraId="3CADDA17" w14:textId="05EF8A06" w:rsidR="00B35BB2" w:rsidRPr="00377BFE" w:rsidRDefault="00D54FC3">
      <w:pPr>
        <w:pStyle w:val="ParagrapheIndent2"/>
        <w:spacing w:line="232" w:lineRule="exact"/>
        <w:jc w:val="both"/>
        <w:rPr>
          <w:b/>
          <w:color w:val="000000"/>
          <w:u w:val="single"/>
          <w:lang w:val="fr-FR"/>
        </w:rPr>
      </w:pPr>
      <w:r w:rsidRPr="00377BFE">
        <w:rPr>
          <w:b/>
          <w:color w:val="000000"/>
          <w:u w:val="single"/>
          <w:lang w:val="fr-FR"/>
        </w:rPr>
        <w:t>Pour la part</w:t>
      </w:r>
      <w:r w:rsidR="00A33ABC" w:rsidRPr="00377BFE">
        <w:rPr>
          <w:b/>
          <w:color w:val="000000"/>
          <w:u w:val="single"/>
          <w:lang w:val="fr-FR"/>
        </w:rPr>
        <w:t>ie traitée à prix forfaitaire :</w:t>
      </w:r>
    </w:p>
    <w:p w14:paraId="74947A72" w14:textId="77777777" w:rsidR="00B35BB2" w:rsidRPr="00377BFE" w:rsidRDefault="00B35BB2">
      <w:pPr>
        <w:pStyle w:val="ParagrapheIndent2"/>
        <w:spacing w:line="232" w:lineRule="exact"/>
        <w:jc w:val="both"/>
        <w:rPr>
          <w:color w:val="7030A0"/>
          <w:lang w:val="fr-FR"/>
        </w:rPr>
      </w:pPr>
    </w:p>
    <w:p w14:paraId="7F2A5C4C" w14:textId="77777777" w:rsidR="00B35BB2" w:rsidRPr="00377BFE" w:rsidRDefault="00D54FC3">
      <w:pPr>
        <w:pStyle w:val="ParagrapheIndent2"/>
        <w:spacing w:line="232" w:lineRule="exact"/>
        <w:jc w:val="both"/>
        <w:rPr>
          <w:lang w:val="fr-FR"/>
        </w:rPr>
      </w:pPr>
      <w:r w:rsidRPr="00377BFE">
        <w:rPr>
          <w:lang w:val="fr-FR"/>
        </w:rPr>
        <w:t>Une avance est accordée si le montant forfaitaire du marché est supérieur à 50 000 € HT et si le titulaire ne l’a pas refusée dans l’acte d’engagement en application des articles R. 2191-3 à R. 2191-5 du Code de la Commande Publique.</w:t>
      </w:r>
    </w:p>
    <w:p w14:paraId="5BD7CB86" w14:textId="77777777" w:rsidR="00A33ABC" w:rsidRPr="00377BFE" w:rsidRDefault="00A33ABC">
      <w:pPr>
        <w:pStyle w:val="ParagrapheIndent2"/>
        <w:spacing w:line="232" w:lineRule="exact"/>
        <w:jc w:val="both"/>
        <w:rPr>
          <w:lang w:val="fr-FR"/>
        </w:rPr>
      </w:pPr>
    </w:p>
    <w:p w14:paraId="19CAD9DD" w14:textId="6FEC6B28" w:rsidR="00B35BB2" w:rsidRPr="00377BFE" w:rsidRDefault="00D54FC3">
      <w:pPr>
        <w:pStyle w:val="ParagrapheIndent2"/>
        <w:spacing w:line="232" w:lineRule="exact"/>
        <w:jc w:val="both"/>
        <w:rPr>
          <w:lang w:val="fr-FR"/>
        </w:rPr>
      </w:pPr>
      <w:r w:rsidRPr="00377BFE">
        <w:rPr>
          <w:lang w:val="fr-FR"/>
        </w:rPr>
        <w:t>Conformément à l’article R. 2191-7, le montant de l’avance est fixé à 5% du montant forfaitaire annuel TTC du marché.</w:t>
      </w:r>
    </w:p>
    <w:p w14:paraId="1614C39C" w14:textId="5DC610FA" w:rsidR="00B35BB2" w:rsidRPr="00377BFE" w:rsidRDefault="00B35BB2">
      <w:pPr>
        <w:pStyle w:val="ParagrapheIndent2"/>
        <w:spacing w:line="232" w:lineRule="exact"/>
        <w:jc w:val="both"/>
        <w:rPr>
          <w:color w:val="000000"/>
          <w:lang w:val="fr-FR"/>
        </w:rPr>
      </w:pPr>
    </w:p>
    <w:p w14:paraId="088455FA" w14:textId="6DEBED54" w:rsidR="00A33ABC" w:rsidRPr="00377BFE" w:rsidRDefault="00A33ABC" w:rsidP="00A33ABC">
      <w:pPr>
        <w:pStyle w:val="ParagrapheIndent2"/>
        <w:spacing w:after="240" w:line="232" w:lineRule="exact"/>
        <w:jc w:val="both"/>
        <w:rPr>
          <w:lang w:val="fr-FR"/>
        </w:rPr>
      </w:pPr>
      <w:r w:rsidRPr="00377BFE">
        <w:rPr>
          <w:lang w:val="fr-FR"/>
        </w:rPr>
        <w:t>Ce taux est fixé à 20,00 % lorsque le titulaire de l’accord-cadre est une petite et moyenne entreprise mentionnée à l'article R. 2151-13 du Code de la commande publique.</w:t>
      </w:r>
    </w:p>
    <w:p w14:paraId="35A106B9" w14:textId="257EF18B" w:rsidR="00B35BB2" w:rsidRPr="00A33ABC" w:rsidRDefault="00D54FC3">
      <w:pPr>
        <w:pStyle w:val="ParagrapheIndent2"/>
        <w:spacing w:line="232" w:lineRule="exact"/>
        <w:jc w:val="both"/>
        <w:rPr>
          <w:b/>
          <w:color w:val="000000"/>
          <w:u w:val="single"/>
          <w:lang w:val="fr-FR"/>
        </w:rPr>
      </w:pPr>
      <w:r w:rsidRPr="00377BFE">
        <w:rPr>
          <w:b/>
          <w:color w:val="000000"/>
          <w:u w:val="single"/>
          <w:lang w:val="fr-FR"/>
        </w:rPr>
        <w:t xml:space="preserve">Pour la partie </w:t>
      </w:r>
      <w:r w:rsidR="00A33ABC" w:rsidRPr="00377BFE">
        <w:rPr>
          <w:b/>
          <w:color w:val="000000"/>
          <w:u w:val="single"/>
          <w:lang w:val="fr-FR"/>
        </w:rPr>
        <w:t>traitée à prix unitaires :</w:t>
      </w:r>
      <w:r w:rsidRPr="00A33ABC">
        <w:rPr>
          <w:b/>
          <w:color w:val="000000"/>
          <w:u w:val="single"/>
          <w:lang w:val="fr-FR"/>
        </w:rPr>
        <w:t xml:space="preserve"> </w:t>
      </w:r>
    </w:p>
    <w:p w14:paraId="7D8BB2E2" w14:textId="77777777" w:rsidR="00B35BB2" w:rsidRDefault="00B35BB2">
      <w:pPr>
        <w:pStyle w:val="ParagrapheIndent2"/>
        <w:spacing w:line="232" w:lineRule="exact"/>
        <w:jc w:val="both"/>
        <w:rPr>
          <w:color w:val="000000"/>
          <w:lang w:val="fr-FR"/>
        </w:rPr>
      </w:pPr>
    </w:p>
    <w:p w14:paraId="735A7379" w14:textId="77777777" w:rsidR="00B35BB2" w:rsidRDefault="00D54FC3">
      <w:pPr>
        <w:pStyle w:val="ParagrapheIndent2"/>
        <w:spacing w:after="240" w:line="232" w:lineRule="exact"/>
        <w:jc w:val="both"/>
        <w:rPr>
          <w:color w:val="000000"/>
          <w:lang w:val="fr-FR"/>
        </w:rPr>
      </w:pPr>
      <w:r>
        <w:rPr>
          <w:color w:val="000000"/>
          <w:lang w:val="fr-FR"/>
        </w:rPr>
        <w:t>Une avance est accordée pour chaque bon de commande ou chaque marché subséquent, d'un montant supérieur à 50.000 € HT et dans la mesure où le délai d'exécution est supérieur à 2 mois, sauf indication contraire dans l'acte d'engagement.</w:t>
      </w:r>
    </w:p>
    <w:p w14:paraId="700CCE08" w14:textId="77777777" w:rsidR="00B35BB2" w:rsidRPr="00377BFE" w:rsidRDefault="00D54FC3">
      <w:pPr>
        <w:pStyle w:val="ParagrapheIndent2"/>
        <w:spacing w:after="240" w:line="232" w:lineRule="exact"/>
        <w:jc w:val="both"/>
        <w:rPr>
          <w:color w:val="000000"/>
          <w:lang w:val="fr-FR"/>
        </w:rPr>
      </w:pPr>
      <w:r>
        <w:rPr>
          <w:color w:val="000000"/>
          <w:lang w:val="fr-FR"/>
        </w:rPr>
        <w:t xml:space="preserve">Le montant de l'avance est fixé à 5,00 % du montant du bon de commande si la durée de son exécution est inférieure ou égale à douze mois ; si cette durée est supérieure à douze mois, l'avance est égale à 5,00 % d'une somme égale à douze fois le montant </w:t>
      </w:r>
      <w:r w:rsidRPr="00377BFE">
        <w:rPr>
          <w:color w:val="000000"/>
          <w:lang w:val="fr-FR"/>
        </w:rPr>
        <w:t>du bon de commande divisé par cette durée exprimée en mois.</w:t>
      </w:r>
    </w:p>
    <w:p w14:paraId="7EF71144" w14:textId="206417D6" w:rsidR="00A33ABC" w:rsidRPr="00377BFE" w:rsidRDefault="00D54FC3">
      <w:pPr>
        <w:pStyle w:val="ParagrapheIndent2"/>
        <w:spacing w:after="240" w:line="232" w:lineRule="exact"/>
        <w:jc w:val="both"/>
        <w:rPr>
          <w:lang w:val="fr-FR"/>
        </w:rPr>
      </w:pPr>
      <w:r w:rsidRPr="00377BFE">
        <w:rPr>
          <w:lang w:val="fr-FR"/>
        </w:rPr>
        <w:t>Ce taux est fixé à 20,00 % lorsque le titulaire du marché public est une petite et moyenne entreprise mentionnée à l'article R. 2151-13 du Code de la commande publique.</w:t>
      </w:r>
    </w:p>
    <w:p w14:paraId="2B230698" w14:textId="4ECBE402" w:rsidR="00B35BB2" w:rsidRDefault="00D54FC3">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du bon de commande. Il doit être terminé lorsque ledit montant atteint 80,00 %.</w:t>
      </w:r>
    </w:p>
    <w:p w14:paraId="79C0B1C2" w14:textId="77777777" w:rsidR="00B35BB2" w:rsidRDefault="00D54FC3">
      <w:pPr>
        <w:pStyle w:val="ParagrapheIndent2"/>
        <w:spacing w:after="240"/>
        <w:jc w:val="both"/>
        <w:rPr>
          <w:color w:val="000000"/>
          <w:lang w:val="fr-FR"/>
        </w:rPr>
      </w:pPr>
      <w:r>
        <w:rPr>
          <w:color w:val="000000"/>
          <w:lang w:val="fr-FR"/>
        </w:rPr>
        <w:t>Les conditions de remboursement de l'avance seront déterminées par marché subséquent.</w:t>
      </w:r>
    </w:p>
    <w:p w14:paraId="707056AF" w14:textId="77777777" w:rsidR="00B35BB2" w:rsidRDefault="00D54FC3">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20BA777B" w14:textId="77777777" w:rsidR="00B35BB2" w:rsidRDefault="00D54FC3">
      <w:pPr>
        <w:pStyle w:val="ParagrapheIndent2"/>
        <w:spacing w:after="240" w:line="232" w:lineRule="exact"/>
        <w:jc w:val="both"/>
        <w:rPr>
          <w:color w:val="000000"/>
          <w:lang w:val="fr-FR"/>
        </w:rPr>
      </w:pPr>
      <w:r w:rsidRPr="00377BFE">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4923B294" w14:textId="77777777" w:rsidR="008D08DF" w:rsidRDefault="00D54FC3">
      <w:pPr>
        <w:pStyle w:val="ParagrapheIndent2"/>
        <w:spacing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60395393" w14:textId="77777777" w:rsidR="008D08DF" w:rsidRDefault="008D08DF">
      <w:pPr>
        <w:pStyle w:val="ParagrapheIndent2"/>
        <w:spacing w:line="232" w:lineRule="exact"/>
        <w:jc w:val="both"/>
        <w:rPr>
          <w:color w:val="000000"/>
          <w:lang w:val="fr-FR"/>
        </w:rPr>
      </w:pPr>
    </w:p>
    <w:p w14:paraId="3A0CBB6E" w14:textId="77777777" w:rsidR="00B35BB2" w:rsidRDefault="00D54FC3">
      <w:pPr>
        <w:pStyle w:val="Titre2"/>
        <w:ind w:left="280"/>
        <w:rPr>
          <w:rFonts w:ascii="Trebuchet MS" w:eastAsia="Trebuchet MS" w:hAnsi="Trebuchet MS" w:cs="Trebuchet MS"/>
          <w:i w:val="0"/>
          <w:color w:val="000000"/>
          <w:sz w:val="24"/>
          <w:lang w:val="fr-FR"/>
        </w:rPr>
      </w:pPr>
      <w:bookmarkStart w:id="40" w:name="ArtL2_CCAP-1-A12.5"/>
      <w:bookmarkStart w:id="41" w:name="_Toc256000020"/>
      <w:bookmarkEnd w:id="40"/>
      <w:r>
        <w:rPr>
          <w:rFonts w:ascii="Trebuchet MS" w:eastAsia="Trebuchet MS" w:hAnsi="Trebuchet MS" w:cs="Trebuchet MS"/>
          <w:i w:val="0"/>
          <w:color w:val="000000"/>
          <w:sz w:val="24"/>
          <w:lang w:val="fr-FR"/>
        </w:rPr>
        <w:lastRenderedPageBreak/>
        <w:t>7.2 - Garanties financières de l'avance</w:t>
      </w:r>
      <w:bookmarkEnd w:id="41"/>
    </w:p>
    <w:p w14:paraId="157F3392" w14:textId="46180DC3" w:rsidR="00B35BB2" w:rsidRDefault="00D54FC3">
      <w:pPr>
        <w:pStyle w:val="ParagrapheIndent2"/>
        <w:spacing w:after="240"/>
        <w:jc w:val="both"/>
        <w:rPr>
          <w:color w:val="000000"/>
          <w:lang w:val="fr-FR"/>
        </w:rPr>
      </w:pPr>
      <w:r>
        <w:rPr>
          <w:color w:val="000000"/>
          <w:lang w:val="fr-FR"/>
        </w:rPr>
        <w:t>Aucune garantie financière ne sera demandée au titulaire pour le versement de l'avance.</w:t>
      </w:r>
    </w:p>
    <w:p w14:paraId="23D4BFD8" w14:textId="77777777" w:rsidR="00A33ABC" w:rsidRPr="00A33ABC" w:rsidRDefault="00A33ABC" w:rsidP="00A33ABC">
      <w:pPr>
        <w:rPr>
          <w:lang w:val="fr-FR"/>
        </w:rPr>
      </w:pPr>
    </w:p>
    <w:p w14:paraId="4BEA1BE4" w14:textId="77777777" w:rsidR="00B35BB2" w:rsidRDefault="00D54FC3">
      <w:pPr>
        <w:pStyle w:val="Titre1"/>
        <w:rPr>
          <w:rFonts w:ascii="Trebuchet MS" w:eastAsia="Trebuchet MS" w:hAnsi="Trebuchet MS" w:cs="Trebuchet MS"/>
          <w:color w:val="000000"/>
          <w:sz w:val="28"/>
          <w:lang w:val="fr-FR"/>
        </w:rPr>
      </w:pPr>
      <w:bookmarkStart w:id="42" w:name="ArtL1_CCAP-1-A13"/>
      <w:bookmarkStart w:id="43" w:name="_Toc256000021"/>
      <w:bookmarkEnd w:id="42"/>
      <w:r>
        <w:rPr>
          <w:rFonts w:ascii="Trebuchet MS" w:eastAsia="Trebuchet MS" w:hAnsi="Trebuchet MS" w:cs="Trebuchet MS"/>
          <w:color w:val="000000"/>
          <w:sz w:val="28"/>
          <w:lang w:val="fr-FR"/>
        </w:rPr>
        <w:t>8 - Modalités de règlement des comptes</w:t>
      </w:r>
      <w:bookmarkEnd w:id="43"/>
    </w:p>
    <w:p w14:paraId="6F3CC7FA" w14:textId="77777777" w:rsidR="00B35BB2" w:rsidRDefault="00D54FC3">
      <w:pPr>
        <w:pStyle w:val="Titre2"/>
        <w:ind w:left="280"/>
        <w:rPr>
          <w:rFonts w:ascii="Trebuchet MS" w:eastAsia="Trebuchet MS" w:hAnsi="Trebuchet MS" w:cs="Trebuchet MS"/>
          <w:i w:val="0"/>
          <w:color w:val="000000"/>
          <w:sz w:val="24"/>
          <w:lang w:val="fr-FR"/>
        </w:rPr>
      </w:pPr>
      <w:bookmarkStart w:id="44" w:name="ArtL2_CCAP-1-A13.1"/>
      <w:bookmarkStart w:id="45" w:name="_Toc256000022"/>
      <w:bookmarkEnd w:id="44"/>
      <w:r>
        <w:rPr>
          <w:rFonts w:ascii="Trebuchet MS" w:eastAsia="Trebuchet MS" w:hAnsi="Trebuchet MS" w:cs="Trebuchet MS"/>
          <w:i w:val="0"/>
          <w:color w:val="000000"/>
          <w:sz w:val="24"/>
          <w:lang w:val="fr-FR"/>
        </w:rPr>
        <w:t>8.1 - Acomptes et paiements partiels définitifs</w:t>
      </w:r>
      <w:bookmarkEnd w:id="45"/>
    </w:p>
    <w:p w14:paraId="09D0ACF9" w14:textId="77777777" w:rsidR="00B35BB2" w:rsidRDefault="00D54FC3">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25887658" w14:textId="77777777" w:rsidR="00B35BB2" w:rsidRDefault="00D54FC3">
      <w:pPr>
        <w:pStyle w:val="Titre2"/>
        <w:ind w:left="280"/>
        <w:rPr>
          <w:rFonts w:ascii="Trebuchet MS" w:eastAsia="Trebuchet MS" w:hAnsi="Trebuchet MS" w:cs="Trebuchet MS"/>
          <w:i w:val="0"/>
          <w:color w:val="000000"/>
          <w:sz w:val="24"/>
          <w:lang w:val="fr-FR"/>
        </w:rPr>
      </w:pPr>
      <w:bookmarkStart w:id="46" w:name="ArtL2_CCAP-1-A13.4"/>
      <w:bookmarkStart w:id="47" w:name="_Toc256000023"/>
      <w:bookmarkEnd w:id="46"/>
      <w:r>
        <w:rPr>
          <w:rFonts w:ascii="Trebuchet MS" w:eastAsia="Trebuchet MS" w:hAnsi="Trebuchet MS" w:cs="Trebuchet MS"/>
          <w:i w:val="0"/>
          <w:color w:val="000000"/>
          <w:sz w:val="24"/>
          <w:lang w:val="fr-FR"/>
        </w:rPr>
        <w:t>8.2 - Présentation des demandes de paiement</w:t>
      </w:r>
      <w:bookmarkEnd w:id="47"/>
    </w:p>
    <w:p w14:paraId="0F908086" w14:textId="2A68BBF1" w:rsidR="00B35BB2" w:rsidRDefault="00D54FC3">
      <w:pPr>
        <w:pStyle w:val="ParagrapheIndent2"/>
        <w:spacing w:line="232" w:lineRule="exact"/>
        <w:jc w:val="both"/>
        <w:rPr>
          <w:color w:val="000000"/>
          <w:lang w:val="fr-FR"/>
        </w:rPr>
      </w:pPr>
      <w:r>
        <w:rPr>
          <w:color w:val="000000"/>
          <w:lang w:val="fr-FR"/>
        </w:rPr>
        <w:t>Les demandes de paiement seront établies en portant, outre les mentions lég</w:t>
      </w:r>
      <w:r w:rsidR="00A33ABC">
        <w:rPr>
          <w:color w:val="000000"/>
          <w:lang w:val="fr-FR"/>
        </w:rPr>
        <w:t>ales, les indications suivantes</w:t>
      </w:r>
      <w:r>
        <w:rPr>
          <w:color w:val="000000"/>
          <w:lang w:val="fr-FR"/>
        </w:rPr>
        <w:t>:</w:t>
      </w:r>
    </w:p>
    <w:p w14:paraId="6417E8FF" w14:textId="77777777" w:rsidR="00A33ABC" w:rsidRDefault="00D54FC3" w:rsidP="00A33ABC">
      <w:pPr>
        <w:pStyle w:val="ParagrapheIndent2"/>
        <w:numPr>
          <w:ilvl w:val="0"/>
          <w:numId w:val="13"/>
        </w:numPr>
        <w:spacing w:line="232" w:lineRule="exact"/>
        <w:jc w:val="both"/>
        <w:rPr>
          <w:color w:val="000000"/>
          <w:lang w:val="fr-FR"/>
        </w:rPr>
      </w:pPr>
      <w:proofErr w:type="gramStart"/>
      <w:r>
        <w:rPr>
          <w:color w:val="000000"/>
          <w:lang w:val="fr-FR"/>
        </w:rPr>
        <w:t>le</w:t>
      </w:r>
      <w:proofErr w:type="gramEnd"/>
      <w:r>
        <w:rPr>
          <w:color w:val="000000"/>
          <w:lang w:val="fr-FR"/>
        </w:rPr>
        <w:t xml:space="preserve"> nom ou la raison sociale du titulaire - le cas échéant, le numéro de SIRET</w:t>
      </w:r>
      <w:r w:rsidR="00A33ABC">
        <w:rPr>
          <w:color w:val="000000"/>
          <w:lang w:val="fr-FR"/>
        </w:rPr>
        <w:t> ;</w:t>
      </w:r>
    </w:p>
    <w:p w14:paraId="4C299673" w14:textId="77777777" w:rsidR="00A33ABC" w:rsidRDefault="00D54FC3" w:rsidP="00A33ABC">
      <w:pPr>
        <w:pStyle w:val="ParagrapheIndent2"/>
        <w:numPr>
          <w:ilvl w:val="0"/>
          <w:numId w:val="13"/>
        </w:numPr>
        <w:spacing w:line="232" w:lineRule="exact"/>
        <w:jc w:val="both"/>
        <w:rPr>
          <w:color w:val="000000"/>
          <w:lang w:val="fr-FR"/>
        </w:rPr>
      </w:pPr>
      <w:proofErr w:type="gramStart"/>
      <w:r w:rsidRPr="00A33ABC">
        <w:rPr>
          <w:color w:val="000000"/>
          <w:lang w:val="fr-FR"/>
        </w:rPr>
        <w:t>le</w:t>
      </w:r>
      <w:proofErr w:type="gramEnd"/>
      <w:r w:rsidRPr="00A33ABC">
        <w:rPr>
          <w:color w:val="000000"/>
          <w:lang w:val="fr-FR"/>
        </w:rPr>
        <w:t xml:space="preserve"> numéro du compte bancaire ou posta</w:t>
      </w:r>
      <w:r w:rsidR="00A33ABC">
        <w:rPr>
          <w:color w:val="000000"/>
          <w:lang w:val="fr-FR"/>
        </w:rPr>
        <w:t xml:space="preserve">l - le numéro du présent accord-cadre ; </w:t>
      </w:r>
    </w:p>
    <w:p w14:paraId="40F1A77F" w14:textId="66E217CC" w:rsidR="00A33ABC" w:rsidRDefault="00D54FC3" w:rsidP="00A33ABC">
      <w:pPr>
        <w:pStyle w:val="ParagrapheIndent2"/>
        <w:numPr>
          <w:ilvl w:val="0"/>
          <w:numId w:val="13"/>
        </w:numPr>
        <w:spacing w:line="232" w:lineRule="exact"/>
        <w:jc w:val="both"/>
        <w:rPr>
          <w:color w:val="000000"/>
          <w:lang w:val="fr-FR"/>
        </w:rPr>
      </w:pPr>
      <w:proofErr w:type="gramStart"/>
      <w:r w:rsidRPr="00A33ABC">
        <w:rPr>
          <w:color w:val="000000"/>
          <w:lang w:val="fr-FR"/>
        </w:rPr>
        <w:t>le</w:t>
      </w:r>
      <w:proofErr w:type="gramEnd"/>
      <w:r w:rsidRPr="00A33ABC">
        <w:rPr>
          <w:color w:val="000000"/>
          <w:lang w:val="fr-FR"/>
        </w:rPr>
        <w:t xml:space="preserve"> n</w:t>
      </w:r>
      <w:r w:rsidR="00A33ABC">
        <w:rPr>
          <w:color w:val="000000"/>
          <w:lang w:val="fr-FR"/>
        </w:rPr>
        <w:t xml:space="preserve">uméro du bon de commande ou du marché subséquent, le cas échéant ; </w:t>
      </w:r>
    </w:p>
    <w:p w14:paraId="17A34716" w14:textId="77777777" w:rsidR="00A33ABC" w:rsidRDefault="00D54FC3" w:rsidP="00A33ABC">
      <w:pPr>
        <w:pStyle w:val="ParagrapheIndent2"/>
        <w:numPr>
          <w:ilvl w:val="0"/>
          <w:numId w:val="13"/>
        </w:numPr>
        <w:spacing w:line="232" w:lineRule="exact"/>
        <w:jc w:val="both"/>
        <w:rPr>
          <w:color w:val="000000"/>
          <w:lang w:val="fr-FR"/>
        </w:rPr>
      </w:pPr>
      <w:proofErr w:type="gramStart"/>
      <w:r w:rsidRPr="00A33ABC">
        <w:rPr>
          <w:color w:val="000000"/>
          <w:lang w:val="fr-FR"/>
        </w:rPr>
        <w:t>la</w:t>
      </w:r>
      <w:proofErr w:type="gramEnd"/>
      <w:r w:rsidRPr="00A33ABC">
        <w:rPr>
          <w:color w:val="000000"/>
          <w:lang w:val="fr-FR"/>
        </w:rPr>
        <w:t xml:space="preserve"> désignation de l'organisme débiteur</w:t>
      </w:r>
      <w:r w:rsidR="00A33ABC">
        <w:rPr>
          <w:color w:val="000000"/>
          <w:lang w:val="fr-FR"/>
        </w:rPr>
        <w:t> ;</w:t>
      </w:r>
    </w:p>
    <w:p w14:paraId="7028256F" w14:textId="77777777" w:rsidR="00A33ABC" w:rsidRDefault="00D54FC3" w:rsidP="00A33ABC">
      <w:pPr>
        <w:pStyle w:val="ParagrapheIndent2"/>
        <w:numPr>
          <w:ilvl w:val="0"/>
          <w:numId w:val="13"/>
        </w:numPr>
        <w:spacing w:line="232" w:lineRule="exact"/>
        <w:jc w:val="both"/>
        <w:rPr>
          <w:color w:val="000000"/>
          <w:lang w:val="fr-FR"/>
        </w:rPr>
      </w:pPr>
      <w:proofErr w:type="gramStart"/>
      <w:r w:rsidRPr="00A33ABC">
        <w:rPr>
          <w:color w:val="000000"/>
          <w:lang w:val="fr-FR"/>
        </w:rPr>
        <w:t>la</w:t>
      </w:r>
      <w:proofErr w:type="gramEnd"/>
      <w:r w:rsidRPr="00A33ABC">
        <w:rPr>
          <w:color w:val="000000"/>
          <w:lang w:val="fr-FR"/>
        </w:rPr>
        <w:t xml:space="preserve"> date d'exécution des prestations et l’objet des prestations, accompagnées d’un bordereau récapitulatif indiquant les actes effectués ainsi que les références du dossier</w:t>
      </w:r>
      <w:r w:rsidR="00A33ABC">
        <w:rPr>
          <w:color w:val="000000"/>
          <w:lang w:val="fr-FR"/>
        </w:rPr>
        <w:t> ;</w:t>
      </w:r>
    </w:p>
    <w:p w14:paraId="1F62B876" w14:textId="77777777" w:rsidR="00A33ABC" w:rsidRDefault="00D54FC3" w:rsidP="00A33ABC">
      <w:pPr>
        <w:pStyle w:val="ParagrapheIndent2"/>
        <w:numPr>
          <w:ilvl w:val="0"/>
          <w:numId w:val="13"/>
        </w:numPr>
        <w:spacing w:line="232" w:lineRule="exact"/>
        <w:jc w:val="both"/>
        <w:rPr>
          <w:color w:val="000000"/>
          <w:lang w:val="fr-FR"/>
        </w:rPr>
      </w:pPr>
      <w:proofErr w:type="gramStart"/>
      <w:r w:rsidRPr="00A33ABC">
        <w:rPr>
          <w:color w:val="000000"/>
          <w:lang w:val="fr-FR"/>
        </w:rPr>
        <w:t>le</w:t>
      </w:r>
      <w:proofErr w:type="gramEnd"/>
      <w:r w:rsidRPr="00A33ABC">
        <w:rPr>
          <w:color w:val="000000"/>
          <w:lang w:val="fr-FR"/>
        </w:rPr>
        <w:t xml:space="preserve"> montant des prestations admises, établi conformément au bordereau des prix, hors TVA et TTC</w:t>
      </w:r>
    </w:p>
    <w:p w14:paraId="49844458" w14:textId="0EFFBF02" w:rsidR="00A33ABC" w:rsidRDefault="00D54FC3" w:rsidP="00A33ABC">
      <w:pPr>
        <w:pStyle w:val="ParagrapheIndent2"/>
        <w:numPr>
          <w:ilvl w:val="0"/>
          <w:numId w:val="13"/>
        </w:numPr>
        <w:spacing w:line="232" w:lineRule="exact"/>
        <w:jc w:val="both"/>
        <w:rPr>
          <w:color w:val="000000"/>
          <w:lang w:val="fr-FR"/>
        </w:rPr>
      </w:pPr>
      <w:proofErr w:type="gramStart"/>
      <w:r w:rsidRPr="00A33ABC">
        <w:rPr>
          <w:color w:val="000000"/>
          <w:lang w:val="fr-FR"/>
        </w:rPr>
        <w:t>la</w:t>
      </w:r>
      <w:proofErr w:type="gramEnd"/>
      <w:r w:rsidRPr="00A33ABC">
        <w:rPr>
          <w:color w:val="000000"/>
          <w:lang w:val="fr-FR"/>
        </w:rPr>
        <w:t xml:space="preserve"> date de facturation</w:t>
      </w:r>
      <w:r w:rsidR="00A33ABC">
        <w:rPr>
          <w:color w:val="000000"/>
          <w:lang w:val="fr-FR"/>
        </w:rPr>
        <w:t> ;</w:t>
      </w:r>
    </w:p>
    <w:p w14:paraId="4C1C4A70" w14:textId="77777777" w:rsidR="00A33ABC" w:rsidRDefault="00D54FC3" w:rsidP="00A33ABC">
      <w:pPr>
        <w:pStyle w:val="ParagrapheIndent2"/>
        <w:numPr>
          <w:ilvl w:val="0"/>
          <w:numId w:val="13"/>
        </w:numPr>
        <w:spacing w:line="232" w:lineRule="exact"/>
        <w:jc w:val="both"/>
        <w:rPr>
          <w:color w:val="000000"/>
          <w:lang w:val="fr-FR"/>
        </w:rPr>
      </w:pPr>
      <w:proofErr w:type="gramStart"/>
      <w:r w:rsidRPr="00A33ABC">
        <w:rPr>
          <w:color w:val="000000"/>
          <w:lang w:val="fr-FR"/>
        </w:rPr>
        <w:t>le</w:t>
      </w:r>
      <w:proofErr w:type="gramEnd"/>
      <w:r w:rsidRPr="00A33ABC">
        <w:rPr>
          <w:color w:val="000000"/>
          <w:lang w:val="fr-FR"/>
        </w:rPr>
        <w:t xml:space="preserve"> montant total TTC des prestations livrées ou exécutées (incluant, le cas échéant le montant de la TVA des travaux exécutés par le ou les sous-traitants)</w:t>
      </w:r>
      <w:r w:rsidR="00A33ABC">
        <w:rPr>
          <w:color w:val="000000"/>
          <w:lang w:val="fr-FR"/>
        </w:rPr>
        <w:t> ;</w:t>
      </w:r>
    </w:p>
    <w:p w14:paraId="35F8FC5E" w14:textId="77777777" w:rsidR="00A33ABC" w:rsidRDefault="00D54FC3" w:rsidP="00A33ABC">
      <w:pPr>
        <w:pStyle w:val="ParagrapheIndent2"/>
        <w:numPr>
          <w:ilvl w:val="0"/>
          <w:numId w:val="13"/>
        </w:numPr>
        <w:spacing w:line="232" w:lineRule="exact"/>
        <w:jc w:val="both"/>
        <w:rPr>
          <w:color w:val="000000"/>
          <w:lang w:val="fr-FR"/>
        </w:rPr>
      </w:pPr>
      <w:proofErr w:type="gramStart"/>
      <w:r w:rsidRPr="00A33ABC">
        <w:rPr>
          <w:color w:val="000000"/>
          <w:lang w:val="fr-FR"/>
        </w:rPr>
        <w:t>en</w:t>
      </w:r>
      <w:proofErr w:type="gramEnd"/>
      <w:r w:rsidRPr="00A33ABC">
        <w:rPr>
          <w:color w:val="000000"/>
          <w:lang w:val="fr-FR"/>
        </w:rPr>
        <w:t xml:space="preserve"> cas de groupement conjoint, pour chaque opérateur économique, le montant des prestations effectuées par l'opérateur économique</w:t>
      </w:r>
      <w:r w:rsidR="00A33ABC">
        <w:rPr>
          <w:color w:val="000000"/>
          <w:lang w:val="fr-FR"/>
        </w:rPr>
        <w:t> ;</w:t>
      </w:r>
    </w:p>
    <w:p w14:paraId="5D775B14" w14:textId="59F5C232" w:rsidR="00B35BB2" w:rsidRPr="00A33ABC" w:rsidRDefault="00D54FC3" w:rsidP="00A33ABC">
      <w:pPr>
        <w:pStyle w:val="ParagrapheIndent2"/>
        <w:numPr>
          <w:ilvl w:val="0"/>
          <w:numId w:val="13"/>
        </w:numPr>
        <w:spacing w:line="232" w:lineRule="exact"/>
        <w:jc w:val="both"/>
        <w:rPr>
          <w:color w:val="000000"/>
          <w:lang w:val="fr-FR"/>
        </w:rPr>
      </w:pPr>
      <w:proofErr w:type="gramStart"/>
      <w:r w:rsidRPr="00A33ABC">
        <w:rPr>
          <w:color w:val="000000"/>
          <w:lang w:val="fr-FR"/>
        </w:rPr>
        <w:t>en</w:t>
      </w:r>
      <w:proofErr w:type="gramEnd"/>
      <w:r w:rsidRPr="00A33ABC">
        <w:rPr>
          <w:color w:val="000000"/>
          <w:lang w:val="fr-FR"/>
        </w:rPr>
        <w:t xml:space="preserve"> cas de sous-traitance, la nature des prestations exécutées par le sous-traitant, leur montant total hors taxes, ainsi que, le cas échéant, les variations de prix établies HT Les factures seront t</w:t>
      </w:r>
      <w:r w:rsidR="00A33ABC">
        <w:rPr>
          <w:color w:val="000000"/>
          <w:lang w:val="fr-FR"/>
        </w:rPr>
        <w:t>ransmises par voie électronique ;</w:t>
      </w:r>
    </w:p>
    <w:p w14:paraId="46EE058D" w14:textId="77777777" w:rsidR="00B35BB2" w:rsidRDefault="00D54FC3">
      <w:pPr>
        <w:pStyle w:val="ParagrapheIndent2"/>
        <w:spacing w:line="232" w:lineRule="exact"/>
        <w:jc w:val="both"/>
        <w:rPr>
          <w:color w:val="000000"/>
          <w:lang w:val="fr-FR"/>
        </w:rPr>
      </w:pPr>
      <w:r>
        <w:rPr>
          <w:color w:val="000000"/>
          <w:lang w:val="fr-FR"/>
        </w:rPr>
        <w:t> </w:t>
      </w:r>
    </w:p>
    <w:p w14:paraId="3457D2A8" w14:textId="77777777" w:rsidR="00B35BB2" w:rsidRDefault="00D54FC3">
      <w:pPr>
        <w:pStyle w:val="ParagrapheIndent2"/>
        <w:spacing w:line="232" w:lineRule="exact"/>
        <w:jc w:val="both"/>
        <w:rPr>
          <w:color w:val="000000"/>
          <w:lang w:val="fr-FR"/>
        </w:rPr>
      </w:pPr>
      <w:r>
        <w:rPr>
          <w:color w:val="000000"/>
          <w:lang w:val="fr-FR"/>
        </w:rPr>
        <w:t>Pour ce faire, le titulaire doit utiliser la solution informatique gratuite et sécurisée mise à sa disposition, le portail public de facturation dénommé « Chorus Pro », dans les conditions définies au présent article.</w:t>
      </w:r>
    </w:p>
    <w:p w14:paraId="00B8F3B5" w14:textId="77777777" w:rsidR="00A33ABC" w:rsidRDefault="00A33ABC">
      <w:pPr>
        <w:pStyle w:val="ParagrapheIndent2"/>
        <w:spacing w:line="232" w:lineRule="exact"/>
        <w:jc w:val="both"/>
        <w:rPr>
          <w:color w:val="000000"/>
          <w:lang w:val="fr-FR"/>
        </w:rPr>
      </w:pPr>
    </w:p>
    <w:p w14:paraId="2839481B" w14:textId="77E0A8CF" w:rsidR="00B35BB2" w:rsidRDefault="00D54FC3">
      <w:pPr>
        <w:pStyle w:val="ParagrapheIndent2"/>
        <w:spacing w:line="232" w:lineRule="exact"/>
        <w:jc w:val="both"/>
        <w:rPr>
          <w:color w:val="000000"/>
          <w:lang w:val="fr-FR"/>
        </w:rPr>
      </w:pPr>
      <w:r>
        <w:rPr>
          <w:color w:val="000000"/>
          <w:lang w:val="fr-FR"/>
        </w:rPr>
        <w:t>L’application Chorus Pro est accessible depuis l’adresse : https://chorus-pro.gouv.fr. Le titulaire est informé que Chorus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w:t>
      </w:r>
    </w:p>
    <w:p w14:paraId="388FFBD1" w14:textId="77777777" w:rsidR="00B35BB2" w:rsidRDefault="00D54FC3">
      <w:pPr>
        <w:pStyle w:val="ParagrapheIndent2"/>
        <w:spacing w:line="232" w:lineRule="exact"/>
        <w:jc w:val="both"/>
        <w:rPr>
          <w:color w:val="000000"/>
          <w:lang w:val="fr-FR"/>
        </w:rPr>
      </w:pPr>
      <w:r>
        <w:rPr>
          <w:color w:val="000000"/>
          <w:lang w:val="fr-FR"/>
        </w:rPr>
        <w:t> </w:t>
      </w:r>
    </w:p>
    <w:p w14:paraId="06BC49C3" w14:textId="77777777" w:rsidR="00B35BB2" w:rsidRDefault="00D54FC3">
      <w:pPr>
        <w:pStyle w:val="ParagrapheIndent2"/>
        <w:spacing w:line="232" w:lineRule="exact"/>
        <w:jc w:val="both"/>
        <w:rPr>
          <w:color w:val="000000"/>
          <w:lang w:val="fr-FR"/>
        </w:rPr>
      </w:pPr>
      <w:r>
        <w:rPr>
          <w:color w:val="000000"/>
          <w:lang w:val="fr-FR"/>
        </w:rPr>
        <w:t>Ainsi, le titulaire devra, pour pouvoir déposer ses factures, renseigner les champs suivants dans l’outil :</w:t>
      </w:r>
    </w:p>
    <w:p w14:paraId="0066603C" w14:textId="77777777" w:rsidR="00B35BB2" w:rsidRDefault="00D54FC3">
      <w:pPr>
        <w:pStyle w:val="ParagrapheIndent2"/>
        <w:spacing w:line="232" w:lineRule="exact"/>
        <w:jc w:val="both"/>
        <w:rPr>
          <w:color w:val="000000"/>
          <w:lang w:val="fr-FR"/>
        </w:rPr>
      </w:pPr>
      <w:r>
        <w:rPr>
          <w:color w:val="000000"/>
          <w:lang w:val="fr-FR"/>
        </w:rPr>
        <w:t> </w:t>
      </w:r>
    </w:p>
    <w:p w14:paraId="0976C1C7" w14:textId="77777777" w:rsidR="00A33ABC" w:rsidRDefault="00D54FC3" w:rsidP="00A33ABC">
      <w:pPr>
        <w:pStyle w:val="ParagrapheIndent2"/>
        <w:numPr>
          <w:ilvl w:val="0"/>
          <w:numId w:val="14"/>
        </w:numPr>
        <w:spacing w:line="232" w:lineRule="exact"/>
        <w:jc w:val="both"/>
        <w:rPr>
          <w:color w:val="000000"/>
          <w:lang w:val="fr-FR"/>
        </w:rPr>
      </w:pPr>
      <w:proofErr w:type="gramStart"/>
      <w:r>
        <w:rPr>
          <w:color w:val="000000"/>
          <w:lang w:val="fr-FR"/>
        </w:rPr>
        <w:t>le</w:t>
      </w:r>
      <w:proofErr w:type="gramEnd"/>
      <w:r>
        <w:rPr>
          <w:color w:val="000000"/>
          <w:lang w:val="fr-FR"/>
        </w:rPr>
        <w:t xml:space="preserve"> numéro de SIRET, qui identifiera la CPCAM des Bouches-du-Rhône en tant que destinataire de la facture : 782 885 735 00020</w:t>
      </w:r>
    </w:p>
    <w:p w14:paraId="64C8CEE3" w14:textId="77777777" w:rsidR="00A33ABC" w:rsidRDefault="00D54FC3" w:rsidP="00A33ABC">
      <w:pPr>
        <w:pStyle w:val="ParagrapheIndent2"/>
        <w:numPr>
          <w:ilvl w:val="0"/>
          <w:numId w:val="14"/>
        </w:numPr>
        <w:spacing w:line="232" w:lineRule="exact"/>
        <w:jc w:val="both"/>
        <w:rPr>
          <w:color w:val="000000"/>
          <w:lang w:val="fr-FR"/>
        </w:rPr>
      </w:pPr>
      <w:r w:rsidRPr="00A33ABC">
        <w:rPr>
          <w:color w:val="000000"/>
          <w:lang w:val="fr-FR"/>
        </w:rPr>
        <w:t xml:space="preserve"> </w:t>
      </w:r>
      <w:proofErr w:type="gramStart"/>
      <w:r w:rsidRPr="00A33ABC">
        <w:rPr>
          <w:color w:val="000000"/>
          <w:lang w:val="fr-FR"/>
        </w:rPr>
        <w:t>le</w:t>
      </w:r>
      <w:proofErr w:type="gramEnd"/>
      <w:r w:rsidRPr="00A33ABC">
        <w:rPr>
          <w:color w:val="000000"/>
          <w:lang w:val="fr-FR"/>
        </w:rPr>
        <w:t xml:space="preserve"> code service qui permettra de distinguer les différents services d’une même structure : SERVICE FACTURIER</w:t>
      </w:r>
    </w:p>
    <w:p w14:paraId="22805A6A" w14:textId="38245475" w:rsidR="00B35BB2" w:rsidRPr="00A33ABC" w:rsidRDefault="00D54FC3" w:rsidP="00A33ABC">
      <w:pPr>
        <w:pStyle w:val="ParagrapheIndent2"/>
        <w:numPr>
          <w:ilvl w:val="0"/>
          <w:numId w:val="14"/>
        </w:numPr>
        <w:spacing w:line="232" w:lineRule="exact"/>
        <w:jc w:val="both"/>
        <w:rPr>
          <w:color w:val="000000"/>
          <w:lang w:val="fr-FR"/>
        </w:rPr>
      </w:pPr>
      <w:proofErr w:type="gramStart"/>
      <w:r w:rsidRPr="00A33ABC">
        <w:rPr>
          <w:color w:val="000000"/>
          <w:lang w:val="fr-FR"/>
        </w:rPr>
        <w:t>le</w:t>
      </w:r>
      <w:proofErr w:type="gramEnd"/>
      <w:r w:rsidRPr="00A33ABC">
        <w:rPr>
          <w:color w:val="000000"/>
          <w:lang w:val="fr-FR"/>
        </w:rPr>
        <w:t xml:space="preserve"> numéro d’engagement qui correspond au NUMERO DE COMMANDE. A défaut de numéro de commande, il conviendra de mentionner le numéro du marché ou, à défaut, toute référence permettant d’identifier votre prestation.</w:t>
      </w:r>
    </w:p>
    <w:p w14:paraId="31195FBD" w14:textId="77777777" w:rsidR="00B35BB2" w:rsidRDefault="00D54FC3">
      <w:pPr>
        <w:pStyle w:val="ParagrapheIndent2"/>
        <w:spacing w:line="232" w:lineRule="exact"/>
        <w:jc w:val="both"/>
        <w:rPr>
          <w:color w:val="000000"/>
          <w:lang w:val="fr-FR"/>
        </w:rPr>
      </w:pPr>
      <w:r>
        <w:rPr>
          <w:color w:val="000000"/>
          <w:lang w:val="fr-FR"/>
        </w:rPr>
        <w:t> </w:t>
      </w:r>
    </w:p>
    <w:p w14:paraId="357A9739" w14:textId="77777777" w:rsidR="00B35BB2" w:rsidRDefault="00D54FC3">
      <w:pPr>
        <w:pStyle w:val="ParagrapheIndent2"/>
        <w:spacing w:line="232" w:lineRule="exact"/>
        <w:jc w:val="both"/>
        <w:rPr>
          <w:color w:val="000000"/>
          <w:lang w:val="fr-FR"/>
        </w:rPr>
      </w:pPr>
      <w:r>
        <w:rPr>
          <w:color w:val="000000"/>
          <w:lang w:val="fr-FR"/>
        </w:rPr>
        <w:t>En cas d’interrogation sur les modalités d’utilisation de ce dispositif, le titulaire pourra consulter :</w:t>
      </w:r>
    </w:p>
    <w:p w14:paraId="3B083D13" w14:textId="77777777" w:rsidR="00B35BB2" w:rsidRDefault="00D54FC3">
      <w:pPr>
        <w:pStyle w:val="ParagrapheIndent2"/>
        <w:spacing w:line="232" w:lineRule="exact"/>
        <w:jc w:val="both"/>
        <w:rPr>
          <w:color w:val="000000"/>
          <w:lang w:val="fr-FR"/>
        </w:rPr>
      </w:pPr>
      <w:r>
        <w:rPr>
          <w:color w:val="000000"/>
          <w:lang w:val="fr-FR"/>
        </w:rPr>
        <w:t> </w:t>
      </w:r>
    </w:p>
    <w:p w14:paraId="68F4C2FA" w14:textId="02310F95" w:rsidR="00A33ABC" w:rsidRDefault="00D54FC3" w:rsidP="00A33ABC">
      <w:pPr>
        <w:pStyle w:val="ParagrapheIndent2"/>
        <w:numPr>
          <w:ilvl w:val="0"/>
          <w:numId w:val="15"/>
        </w:numPr>
        <w:spacing w:line="232" w:lineRule="exact"/>
        <w:jc w:val="both"/>
        <w:rPr>
          <w:color w:val="000000"/>
          <w:lang w:val="fr-FR"/>
        </w:rPr>
      </w:pPr>
      <w:r>
        <w:rPr>
          <w:color w:val="000000"/>
          <w:lang w:val="fr-FR"/>
        </w:rPr>
        <w:t xml:space="preserve">le site Communauté Chorus Pro à l’adresse : </w:t>
      </w:r>
      <w:hyperlink r:id="rId9" w:history="1">
        <w:r w:rsidR="00A33ABC" w:rsidRPr="0072753A">
          <w:rPr>
            <w:rStyle w:val="Lienhypertexte"/>
            <w:lang w:val="fr-FR"/>
          </w:rPr>
          <w:t>https://communaute-choruspro.finances.gouv.fr/</w:t>
        </w:r>
      </w:hyperlink>
    </w:p>
    <w:p w14:paraId="34992768" w14:textId="6481F72F" w:rsidR="00B35BB2" w:rsidRPr="00A33ABC" w:rsidRDefault="00D54FC3" w:rsidP="00A33ABC">
      <w:pPr>
        <w:pStyle w:val="ParagrapheIndent2"/>
        <w:numPr>
          <w:ilvl w:val="0"/>
          <w:numId w:val="15"/>
        </w:numPr>
        <w:spacing w:line="232" w:lineRule="exact"/>
        <w:jc w:val="both"/>
        <w:rPr>
          <w:color w:val="000000"/>
          <w:lang w:val="fr-FR"/>
        </w:rPr>
      </w:pPr>
      <w:r w:rsidRPr="00A33ABC">
        <w:rPr>
          <w:color w:val="000000"/>
          <w:lang w:val="fr-FR"/>
        </w:rPr>
        <w:t xml:space="preserve"> </w:t>
      </w:r>
      <w:proofErr w:type="gramStart"/>
      <w:r w:rsidRPr="00A33ABC">
        <w:rPr>
          <w:color w:val="000000"/>
          <w:lang w:val="fr-FR"/>
        </w:rPr>
        <w:t>l’aide</w:t>
      </w:r>
      <w:proofErr w:type="gramEnd"/>
      <w:r w:rsidRPr="00A33ABC">
        <w:rPr>
          <w:color w:val="000000"/>
          <w:lang w:val="fr-FR"/>
        </w:rPr>
        <w:t xml:space="preserve"> en ligne du portail Chorus Pro ou contacter par mail : 961gest.budgetaireordonnancement.cpam-marseille@assurance-maladie.fr</w:t>
      </w:r>
    </w:p>
    <w:p w14:paraId="728982A4" w14:textId="77777777" w:rsidR="00B35BB2" w:rsidRDefault="00D54FC3">
      <w:pPr>
        <w:pStyle w:val="ParagrapheIndent2"/>
        <w:spacing w:after="240" w:line="232" w:lineRule="exact"/>
        <w:jc w:val="both"/>
        <w:rPr>
          <w:color w:val="000000"/>
          <w:lang w:val="fr-FR"/>
        </w:rPr>
      </w:pPr>
      <w:r>
        <w:rPr>
          <w:color w:val="000000"/>
          <w:lang w:val="fr-FR"/>
        </w:rPr>
        <w:t> </w:t>
      </w:r>
    </w:p>
    <w:p w14:paraId="7AA2F9D9" w14:textId="77777777" w:rsidR="00B35BB2" w:rsidRDefault="00D54FC3">
      <w:pPr>
        <w:pStyle w:val="Titre2"/>
        <w:ind w:left="280"/>
        <w:rPr>
          <w:rFonts w:ascii="Trebuchet MS" w:eastAsia="Trebuchet MS" w:hAnsi="Trebuchet MS" w:cs="Trebuchet MS"/>
          <w:i w:val="0"/>
          <w:color w:val="000000"/>
          <w:sz w:val="24"/>
          <w:lang w:val="fr-FR"/>
        </w:rPr>
      </w:pPr>
      <w:bookmarkStart w:id="48" w:name="ArtL2_CCAP-1-A13.5"/>
      <w:bookmarkStart w:id="49" w:name="_Toc256000024"/>
      <w:bookmarkEnd w:id="48"/>
      <w:r>
        <w:rPr>
          <w:rFonts w:ascii="Trebuchet MS" w:eastAsia="Trebuchet MS" w:hAnsi="Trebuchet MS" w:cs="Trebuchet MS"/>
          <w:i w:val="0"/>
          <w:color w:val="000000"/>
          <w:sz w:val="24"/>
          <w:lang w:val="fr-FR"/>
        </w:rPr>
        <w:t>8.3 - Délai global de paiement</w:t>
      </w:r>
      <w:bookmarkEnd w:id="49"/>
    </w:p>
    <w:p w14:paraId="5957F78F" w14:textId="77777777" w:rsidR="00B35BB2" w:rsidRDefault="00D54FC3">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1EC1215D" w14:textId="77777777" w:rsidR="00B35BB2" w:rsidRDefault="00B35BB2">
      <w:pPr>
        <w:pStyle w:val="ParagrapheIndent2"/>
        <w:spacing w:line="232" w:lineRule="exact"/>
        <w:jc w:val="both"/>
        <w:rPr>
          <w:color w:val="000000"/>
          <w:lang w:val="fr-FR"/>
        </w:rPr>
      </w:pPr>
    </w:p>
    <w:p w14:paraId="72299C49" w14:textId="5667DC08" w:rsidR="00B35BB2" w:rsidRDefault="00D54FC3">
      <w:pPr>
        <w:pStyle w:val="ParagrapheIndent2"/>
        <w:spacing w:after="240" w:line="232" w:lineRule="exact"/>
        <w:jc w:val="both"/>
        <w:rPr>
          <w:color w:val="000000"/>
          <w:lang w:val="fr-FR"/>
        </w:rPr>
      </w:pPr>
      <w:r>
        <w:rPr>
          <w:color w:val="000000"/>
          <w:lang w:val="fr-FR"/>
        </w:rPr>
        <w:lastRenderedPageBreak/>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9710063" w14:textId="77777777" w:rsidR="00A33ABC" w:rsidRPr="00A33ABC" w:rsidRDefault="00A33ABC" w:rsidP="00A33ABC">
      <w:pPr>
        <w:rPr>
          <w:lang w:val="fr-FR"/>
        </w:rPr>
      </w:pPr>
    </w:p>
    <w:p w14:paraId="415DA2DE" w14:textId="77777777" w:rsidR="00B35BB2" w:rsidRDefault="00D54FC3">
      <w:pPr>
        <w:pStyle w:val="Titre2"/>
        <w:ind w:left="280"/>
        <w:rPr>
          <w:rFonts w:ascii="Trebuchet MS" w:eastAsia="Trebuchet MS" w:hAnsi="Trebuchet MS" w:cs="Trebuchet MS"/>
          <w:i w:val="0"/>
          <w:color w:val="000000"/>
          <w:sz w:val="24"/>
          <w:lang w:val="fr-FR"/>
        </w:rPr>
      </w:pPr>
      <w:bookmarkStart w:id="50" w:name="ArtL2_CCAP-1-A13.6"/>
      <w:bookmarkStart w:id="51" w:name="_Toc256000025"/>
      <w:bookmarkEnd w:id="50"/>
      <w:r>
        <w:rPr>
          <w:rFonts w:ascii="Trebuchet MS" w:eastAsia="Trebuchet MS" w:hAnsi="Trebuchet MS" w:cs="Trebuchet MS"/>
          <w:i w:val="0"/>
          <w:color w:val="000000"/>
          <w:sz w:val="24"/>
          <w:lang w:val="fr-FR"/>
        </w:rPr>
        <w:t>8.4 - Paiement des cotraitants</w:t>
      </w:r>
      <w:bookmarkEnd w:id="51"/>
    </w:p>
    <w:p w14:paraId="403DEC59" w14:textId="77777777" w:rsidR="00B35BB2" w:rsidRDefault="00D54FC3">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20B95E12" w14:textId="77777777" w:rsidR="00A33ABC" w:rsidRDefault="00A33ABC">
      <w:pPr>
        <w:pStyle w:val="ParagrapheIndent2"/>
        <w:spacing w:after="240" w:line="232" w:lineRule="exact"/>
        <w:jc w:val="both"/>
        <w:rPr>
          <w:color w:val="000000"/>
          <w:lang w:val="fr-FR"/>
        </w:rPr>
      </w:pPr>
    </w:p>
    <w:p w14:paraId="635EBE36" w14:textId="7A098CBF" w:rsidR="00A33ABC" w:rsidRPr="00377BFE" w:rsidRDefault="00D54FC3" w:rsidP="00377BFE">
      <w:pPr>
        <w:pStyle w:val="ParagrapheIndent2"/>
        <w:spacing w:after="240" w:line="232" w:lineRule="exact"/>
        <w:jc w:val="both"/>
        <w:rPr>
          <w:color w:val="000000"/>
          <w:lang w:val="fr-FR"/>
        </w:rPr>
      </w:pPr>
      <w:r>
        <w:rPr>
          <w:color w:val="000000"/>
          <w:lang w:val="fr-FR"/>
        </w:rPr>
        <w:t>Les autres dispositions relatives à la cotraitance s'appliquent selon l'article 12.1 du CCAG-FCS.</w:t>
      </w:r>
    </w:p>
    <w:p w14:paraId="14A4EDBC" w14:textId="77777777" w:rsidR="00B35BB2" w:rsidRDefault="00D54FC3" w:rsidP="00A33ABC">
      <w:pPr>
        <w:pStyle w:val="Titre2"/>
        <w:spacing w:after="0"/>
        <w:ind w:left="280"/>
        <w:rPr>
          <w:rFonts w:ascii="Trebuchet MS" w:eastAsia="Trebuchet MS" w:hAnsi="Trebuchet MS" w:cs="Trebuchet MS"/>
          <w:i w:val="0"/>
          <w:color w:val="000000"/>
          <w:sz w:val="24"/>
          <w:lang w:val="fr-FR"/>
        </w:rPr>
      </w:pPr>
      <w:bookmarkStart w:id="52" w:name="ArtL2_CCAP-1-A13.7"/>
      <w:bookmarkStart w:id="53" w:name="_Toc256000026"/>
      <w:bookmarkEnd w:id="52"/>
      <w:r>
        <w:rPr>
          <w:rFonts w:ascii="Trebuchet MS" w:eastAsia="Trebuchet MS" w:hAnsi="Trebuchet MS" w:cs="Trebuchet MS"/>
          <w:i w:val="0"/>
          <w:color w:val="000000"/>
          <w:sz w:val="24"/>
          <w:lang w:val="fr-FR"/>
        </w:rPr>
        <w:t>8.5 - Paiement des sous-traitants</w:t>
      </w:r>
      <w:bookmarkEnd w:id="53"/>
    </w:p>
    <w:p w14:paraId="6A6679CF" w14:textId="77777777" w:rsidR="00A33ABC" w:rsidRDefault="00A33ABC" w:rsidP="00A33ABC">
      <w:pPr>
        <w:pStyle w:val="ParagrapheIndent2"/>
        <w:spacing w:line="232" w:lineRule="exact"/>
        <w:jc w:val="both"/>
        <w:rPr>
          <w:color w:val="000000"/>
          <w:lang w:val="fr-FR"/>
        </w:rPr>
      </w:pPr>
    </w:p>
    <w:p w14:paraId="1A6A814F" w14:textId="77777777" w:rsidR="00A33ABC" w:rsidRDefault="00D54FC3" w:rsidP="00A33ABC">
      <w:pPr>
        <w:pStyle w:val="ParagrapheIndent2"/>
        <w:spacing w:line="232" w:lineRule="exact"/>
        <w:jc w:val="both"/>
        <w:rPr>
          <w:color w:val="000000"/>
          <w:lang w:val="fr-FR"/>
        </w:rPr>
      </w:pPr>
      <w:r>
        <w:rPr>
          <w:color w:val="000000"/>
          <w:lang w:val="fr-FR"/>
        </w:rPr>
        <w:t xml:space="preserve">Le sous-traitant adresse sa demande de paiement libellée au nom du pouvoir adjudicateur, dans les conditions des articles L. 2193-10 à L. 2193-14 et R. 2193-10 à R. 2193-16 du Code de la commande publique. </w:t>
      </w:r>
    </w:p>
    <w:p w14:paraId="242C6153" w14:textId="77777777" w:rsidR="00A33ABC" w:rsidRDefault="00A33ABC" w:rsidP="00A33ABC">
      <w:pPr>
        <w:pStyle w:val="ParagrapheIndent2"/>
        <w:spacing w:line="232" w:lineRule="exact"/>
        <w:jc w:val="both"/>
        <w:rPr>
          <w:color w:val="000000"/>
          <w:lang w:val="fr-FR"/>
        </w:rPr>
      </w:pPr>
    </w:p>
    <w:p w14:paraId="1640FD32" w14:textId="497EE538" w:rsidR="00B35BB2" w:rsidRDefault="00D54FC3" w:rsidP="00A33ABC">
      <w:pPr>
        <w:pStyle w:val="ParagrapheIndent2"/>
        <w:spacing w:line="232" w:lineRule="exact"/>
        <w:jc w:val="both"/>
        <w:rPr>
          <w:color w:val="000000"/>
          <w:lang w:val="fr-FR"/>
        </w:rPr>
      </w:pPr>
      <w:r>
        <w:rPr>
          <w:color w:val="000000"/>
          <w:lang w:val="fr-FR"/>
        </w:rPr>
        <w:t>Conformément à la réglementation, sans validation du titulaire sous un délai de 15 jours, la demande de paiement est considérée comme validée.</w:t>
      </w:r>
    </w:p>
    <w:p w14:paraId="692E57E6" w14:textId="77777777" w:rsidR="00A33ABC" w:rsidRPr="00A33ABC" w:rsidRDefault="00A33ABC" w:rsidP="00A33ABC">
      <w:pPr>
        <w:spacing w:before="240"/>
        <w:rPr>
          <w:lang w:val="fr-FR"/>
        </w:rPr>
      </w:pPr>
    </w:p>
    <w:p w14:paraId="563E2DF8" w14:textId="00CA91CD" w:rsidR="00B35BB2" w:rsidRDefault="00D54FC3">
      <w:pPr>
        <w:pStyle w:val="Titre1"/>
        <w:rPr>
          <w:rFonts w:ascii="Trebuchet MS" w:eastAsia="Trebuchet MS" w:hAnsi="Trebuchet MS" w:cs="Trebuchet MS"/>
          <w:color w:val="000000"/>
          <w:sz w:val="28"/>
          <w:lang w:val="fr-FR"/>
        </w:rPr>
      </w:pPr>
      <w:bookmarkStart w:id="54" w:name="ArtL1_CCAP-1-A15"/>
      <w:bookmarkStart w:id="55" w:name="_Toc256000027"/>
      <w:bookmarkEnd w:id="54"/>
      <w:r>
        <w:rPr>
          <w:rFonts w:ascii="Trebuchet MS" w:eastAsia="Trebuchet MS" w:hAnsi="Trebuchet MS" w:cs="Trebuchet MS"/>
          <w:color w:val="000000"/>
          <w:sz w:val="28"/>
          <w:lang w:val="fr-FR"/>
        </w:rPr>
        <w:t xml:space="preserve">9 - Conditions d'exécution </w:t>
      </w:r>
      <w:r w:rsidR="0065357D">
        <w:rPr>
          <w:rFonts w:ascii="Trebuchet MS" w:eastAsia="Trebuchet MS" w:hAnsi="Trebuchet MS" w:cs="Trebuchet MS"/>
          <w:color w:val="000000"/>
          <w:sz w:val="28"/>
          <w:lang w:val="fr-FR"/>
        </w:rPr>
        <w:t xml:space="preserve">et de suivi </w:t>
      </w:r>
      <w:r>
        <w:rPr>
          <w:rFonts w:ascii="Trebuchet MS" w:eastAsia="Trebuchet MS" w:hAnsi="Trebuchet MS" w:cs="Trebuchet MS"/>
          <w:color w:val="000000"/>
          <w:sz w:val="28"/>
          <w:lang w:val="fr-FR"/>
        </w:rPr>
        <w:t>des prestations</w:t>
      </w:r>
      <w:bookmarkEnd w:id="55"/>
    </w:p>
    <w:p w14:paraId="2A7675E3" w14:textId="244E1B0E" w:rsidR="00B35BB2" w:rsidRDefault="00D54FC3">
      <w:pPr>
        <w:pStyle w:val="ParagrapheIndent1"/>
        <w:spacing w:after="240" w:line="232" w:lineRule="exact"/>
        <w:jc w:val="both"/>
        <w:rPr>
          <w:color w:val="000000"/>
          <w:lang w:val="fr-FR"/>
        </w:rPr>
      </w:pPr>
      <w:r>
        <w:rPr>
          <w:color w:val="000000"/>
          <w:lang w:val="fr-FR"/>
        </w:rPr>
        <w:t>Les prestations devront être confo</w:t>
      </w:r>
      <w:r w:rsidR="00A33ABC">
        <w:rPr>
          <w:color w:val="000000"/>
          <w:lang w:val="fr-FR"/>
        </w:rPr>
        <w:t>rmes aux stipulations du présent accord-cadre</w:t>
      </w:r>
      <w:r>
        <w:rPr>
          <w:color w:val="000000"/>
          <w:lang w:val="fr-FR"/>
        </w:rPr>
        <w:t xml:space="preserve"> (les normes et spécifications techniques applicables étant celles</w:t>
      </w:r>
      <w:r w:rsidR="00A33ABC">
        <w:rPr>
          <w:color w:val="000000"/>
          <w:lang w:val="fr-FR"/>
        </w:rPr>
        <w:t xml:space="preserve"> en vigueur à la date de l’accord-cadre</w:t>
      </w:r>
      <w:r>
        <w:rPr>
          <w:color w:val="000000"/>
          <w:lang w:val="fr-FR"/>
        </w:rPr>
        <w:t>).</w:t>
      </w:r>
    </w:p>
    <w:p w14:paraId="1D95436F" w14:textId="77777777" w:rsidR="00B35BB2" w:rsidRDefault="00D54FC3">
      <w:pPr>
        <w:pStyle w:val="ParagrapheIndent1"/>
        <w:spacing w:line="232" w:lineRule="exact"/>
        <w:jc w:val="both"/>
        <w:rPr>
          <w:color w:val="000000"/>
          <w:lang w:val="fr-FR"/>
        </w:rPr>
      </w:pPr>
      <w:r>
        <w:rPr>
          <w:color w:val="000000"/>
          <w:u w:val="single"/>
          <w:lang w:val="fr-FR"/>
        </w:rPr>
        <w:t>Adresse d'exécution</w:t>
      </w:r>
      <w:r>
        <w:rPr>
          <w:color w:val="000000"/>
          <w:lang w:val="fr-FR"/>
        </w:rPr>
        <w:t xml:space="preserve"> :</w:t>
      </w:r>
    </w:p>
    <w:p w14:paraId="0248B51F" w14:textId="77777777" w:rsidR="00B35BB2" w:rsidRDefault="00B35BB2">
      <w:pPr>
        <w:pStyle w:val="ParagrapheIndent1"/>
        <w:spacing w:line="232" w:lineRule="exact"/>
        <w:jc w:val="both"/>
        <w:rPr>
          <w:color w:val="000000"/>
          <w:lang w:val="fr-FR"/>
        </w:rPr>
      </w:pPr>
    </w:p>
    <w:p w14:paraId="3A5917CA" w14:textId="77777777" w:rsidR="00B35BB2" w:rsidRDefault="00D54FC3">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C.P.C.A.M. DES BOUCHES-DU-RHONE</w:t>
      </w:r>
    </w:p>
    <w:p w14:paraId="06F27CB3" w14:textId="77777777" w:rsidR="00B35BB2" w:rsidRDefault="00D54FC3">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521 DEPARTEMENT JURIDIQUE</w:t>
      </w:r>
    </w:p>
    <w:p w14:paraId="1FA6A11E" w14:textId="77777777" w:rsidR="00B35BB2" w:rsidRDefault="00D54FC3">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56 chemin Joseph </w:t>
      </w:r>
      <w:proofErr w:type="spellStart"/>
      <w:r>
        <w:rPr>
          <w:rFonts w:ascii="Trebuchet MS" w:eastAsia="Trebuchet MS" w:hAnsi="Trebuchet MS" w:cs="Trebuchet MS"/>
          <w:color w:val="000000"/>
          <w:sz w:val="20"/>
          <w:lang w:val="fr-FR"/>
        </w:rPr>
        <w:t>Aiguier</w:t>
      </w:r>
      <w:proofErr w:type="spellEnd"/>
    </w:p>
    <w:p w14:paraId="567FB751" w14:textId="77777777" w:rsidR="00B35BB2" w:rsidRDefault="00D54FC3">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13009 MARSEILLE</w:t>
      </w:r>
    </w:p>
    <w:p w14:paraId="7CA879D6" w14:textId="77777777" w:rsidR="00B35BB2" w:rsidRDefault="00D54FC3">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http://521.dpt.juridique@cpam-marseille.cnamts.fr</w:t>
      </w:r>
    </w:p>
    <w:p w14:paraId="6656F7A8" w14:textId="77777777" w:rsidR="00B35BB2" w:rsidRDefault="00B35BB2">
      <w:pPr>
        <w:spacing w:line="232" w:lineRule="exact"/>
        <w:ind w:left="500" w:right="520"/>
        <w:rPr>
          <w:rFonts w:ascii="Trebuchet MS" w:eastAsia="Trebuchet MS" w:hAnsi="Trebuchet MS" w:cs="Trebuchet MS"/>
          <w:color w:val="000000"/>
          <w:sz w:val="20"/>
          <w:lang w:val="fr-FR"/>
        </w:rPr>
      </w:pPr>
    </w:p>
    <w:p w14:paraId="3167DE0B" w14:textId="77777777" w:rsidR="00B35BB2" w:rsidRDefault="00D54FC3">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521.dpt.juridique.cpam-marseille@assurance-maladie.fr</w:t>
      </w:r>
    </w:p>
    <w:p w14:paraId="78BE290E" w14:textId="77777777" w:rsidR="00B35BB2" w:rsidRDefault="00D54FC3">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04.91.83.71.22</w:t>
      </w:r>
    </w:p>
    <w:p w14:paraId="3239EEDB" w14:textId="59B43723" w:rsidR="00B35BB2" w:rsidRDefault="00B35BB2" w:rsidP="00FB4E48">
      <w:pPr>
        <w:spacing w:line="232" w:lineRule="exact"/>
        <w:ind w:right="520"/>
        <w:rPr>
          <w:rFonts w:ascii="Trebuchet MS" w:eastAsia="Trebuchet MS" w:hAnsi="Trebuchet MS" w:cs="Trebuchet MS"/>
          <w:color w:val="000000"/>
          <w:sz w:val="20"/>
          <w:lang w:val="fr-FR"/>
        </w:rPr>
      </w:pPr>
    </w:p>
    <w:p w14:paraId="4CC5C5AC" w14:textId="48C14729" w:rsidR="00FB4E48" w:rsidRPr="00377BFE" w:rsidRDefault="00FB4E48" w:rsidP="00FB4E48">
      <w:pPr>
        <w:pStyle w:val="ParagrapheIndent2"/>
        <w:spacing w:line="232" w:lineRule="exact"/>
        <w:jc w:val="both"/>
        <w:rPr>
          <w:color w:val="000000"/>
          <w:lang w:val="fr-FR"/>
        </w:rPr>
      </w:pPr>
      <w:r w:rsidRPr="00377BFE">
        <w:rPr>
          <w:color w:val="000000"/>
          <w:lang w:val="fr-FR"/>
        </w:rPr>
        <w:t>Les prestations seront exécutées sur les différents sites de la CPCAM répartis sur le territoire des Bouches-du-Rhône. Les adresses de chacun des sites sont précisées par lot à l’article 1 du CCTP</w:t>
      </w:r>
      <w:r w:rsidR="006C26B2" w:rsidRPr="00377BFE">
        <w:rPr>
          <w:color w:val="000000"/>
          <w:lang w:val="fr-FR"/>
        </w:rPr>
        <w:t xml:space="preserve"> ainsi qu’à l’annexe 7 au CCTP</w:t>
      </w:r>
      <w:r w:rsidRPr="00377BFE">
        <w:rPr>
          <w:color w:val="000000"/>
          <w:lang w:val="fr-FR"/>
        </w:rPr>
        <w:t>.</w:t>
      </w:r>
    </w:p>
    <w:p w14:paraId="738D0945" w14:textId="3CF2210A" w:rsidR="00B35BB2" w:rsidRPr="00377BFE" w:rsidRDefault="00B35BB2">
      <w:pPr>
        <w:spacing w:after="20" w:line="240" w:lineRule="exact"/>
      </w:pPr>
    </w:p>
    <w:p w14:paraId="04A98160" w14:textId="77777777" w:rsidR="00B35BB2" w:rsidRPr="00377BFE" w:rsidRDefault="00D54FC3">
      <w:pPr>
        <w:pStyle w:val="ParagrapheIndent1"/>
        <w:spacing w:line="232" w:lineRule="exact"/>
        <w:jc w:val="both"/>
        <w:rPr>
          <w:color w:val="000000"/>
          <w:lang w:val="fr-FR"/>
        </w:rPr>
      </w:pPr>
      <w:r w:rsidRPr="00377BFE">
        <w:rPr>
          <w:color w:val="000000"/>
          <w:u w:val="single"/>
          <w:lang w:val="fr-FR"/>
        </w:rPr>
        <w:t>Notification par le biais du profil d'acheteur</w:t>
      </w:r>
    </w:p>
    <w:p w14:paraId="75D4E32A" w14:textId="77777777" w:rsidR="00B35BB2" w:rsidRPr="00377BFE" w:rsidRDefault="00B35BB2">
      <w:pPr>
        <w:pStyle w:val="ParagrapheIndent1"/>
        <w:spacing w:line="232" w:lineRule="exact"/>
        <w:jc w:val="both"/>
        <w:rPr>
          <w:color w:val="000000"/>
          <w:lang w:val="fr-FR"/>
        </w:rPr>
      </w:pPr>
    </w:p>
    <w:p w14:paraId="031BB14E" w14:textId="77777777" w:rsidR="00B35BB2" w:rsidRDefault="00D54FC3">
      <w:pPr>
        <w:pStyle w:val="ParagrapheIndent1"/>
        <w:spacing w:after="240" w:line="232" w:lineRule="exact"/>
        <w:jc w:val="both"/>
        <w:rPr>
          <w:color w:val="000000"/>
          <w:lang w:val="fr-FR"/>
        </w:rPr>
      </w:pPr>
      <w:r w:rsidRPr="00377BFE">
        <w:rPr>
          <w:color w:val="000000"/>
          <w:lang w:val="fr-FR"/>
        </w:rPr>
        <w:t>La notification d'une décision, observation ou information faisant courir un délai peut être effectuée par le biais du profil d'acheteur, conformément aux dispositions de l'article 3.1 du CCAG-FCS.</w:t>
      </w:r>
    </w:p>
    <w:p w14:paraId="1FDAB411" w14:textId="30DC0F51" w:rsidR="0065357D" w:rsidRPr="009C047B" w:rsidRDefault="0065357D">
      <w:pPr>
        <w:pStyle w:val="ParagrapheIndent1"/>
        <w:spacing w:line="232" w:lineRule="exact"/>
        <w:jc w:val="both"/>
        <w:rPr>
          <w:color w:val="000000"/>
          <w:u w:val="single"/>
          <w:lang w:val="fr-FR"/>
        </w:rPr>
      </w:pPr>
      <w:r w:rsidRPr="009C047B">
        <w:rPr>
          <w:color w:val="000000"/>
          <w:u w:val="single"/>
          <w:lang w:val="fr-FR"/>
        </w:rPr>
        <w:t>Désignation d’un interlocuteur dédié </w:t>
      </w:r>
    </w:p>
    <w:p w14:paraId="104F0D7B" w14:textId="77777777" w:rsidR="0065357D" w:rsidRPr="009C047B" w:rsidRDefault="0065357D" w:rsidP="0065357D">
      <w:pPr>
        <w:jc w:val="both"/>
        <w:rPr>
          <w:lang w:val="fr-FR"/>
        </w:rPr>
      </w:pPr>
    </w:p>
    <w:p w14:paraId="3A7226B7" w14:textId="18895EEB" w:rsidR="0065357D" w:rsidRPr="009C047B" w:rsidRDefault="0065357D" w:rsidP="0065357D">
      <w:pPr>
        <w:jc w:val="both"/>
        <w:rPr>
          <w:rFonts w:ascii="Trebuchet MS" w:hAnsi="Trebuchet MS"/>
          <w:sz w:val="20"/>
          <w:szCs w:val="20"/>
          <w:lang w:val="fr-FR"/>
        </w:rPr>
      </w:pPr>
      <w:r w:rsidRPr="009C047B">
        <w:rPr>
          <w:rFonts w:ascii="Trebuchet MS" w:hAnsi="Trebuchet MS"/>
          <w:sz w:val="20"/>
          <w:szCs w:val="20"/>
          <w:lang w:val="fr-FR"/>
        </w:rPr>
        <w:t>Dés notification du présent accord-cadre, le titulaire désigne nommément au sein de son personnel un correspondant logistique, en indiquant à la CPCAM son nom et sa fonction. Cet interlocuteur unique est chargé des relations avec l’organisme et est responsable du bon déroulement du marché. Il est le représentant du titulaire auprès de la CPCAM des Bouches du Rhône.</w:t>
      </w:r>
    </w:p>
    <w:p w14:paraId="59A719A8" w14:textId="77777777" w:rsidR="009C047B" w:rsidRPr="009C047B" w:rsidRDefault="009C047B" w:rsidP="0065357D">
      <w:pPr>
        <w:jc w:val="both"/>
        <w:rPr>
          <w:rFonts w:ascii="Trebuchet MS" w:hAnsi="Trebuchet MS"/>
          <w:sz w:val="20"/>
          <w:szCs w:val="20"/>
          <w:lang w:val="fr-FR"/>
        </w:rPr>
      </w:pPr>
    </w:p>
    <w:p w14:paraId="2220FE5F" w14:textId="524B7A21" w:rsidR="009C047B" w:rsidRDefault="009C047B" w:rsidP="0065357D">
      <w:pPr>
        <w:jc w:val="both"/>
        <w:rPr>
          <w:rFonts w:ascii="Trebuchet MS" w:hAnsi="Trebuchet MS"/>
          <w:sz w:val="20"/>
          <w:szCs w:val="20"/>
          <w:lang w:val="fr-FR"/>
        </w:rPr>
      </w:pPr>
      <w:r w:rsidRPr="009C047B">
        <w:rPr>
          <w:rFonts w:ascii="Trebuchet MS" w:hAnsi="Trebuchet MS"/>
          <w:sz w:val="20"/>
          <w:szCs w:val="20"/>
          <w:lang w:val="fr-FR"/>
        </w:rPr>
        <w:t>Le représentant du titulaire est destinataire de toute demande formulée par la CPCAM concernant l’exécution du marché.</w:t>
      </w:r>
    </w:p>
    <w:p w14:paraId="340F84C3" w14:textId="08621400" w:rsidR="009C047B" w:rsidRPr="009C047B" w:rsidRDefault="009C047B" w:rsidP="0065357D">
      <w:pPr>
        <w:jc w:val="both"/>
        <w:rPr>
          <w:rFonts w:ascii="Trebuchet MS" w:hAnsi="Trebuchet MS"/>
          <w:sz w:val="20"/>
          <w:szCs w:val="20"/>
          <w:u w:val="single"/>
          <w:lang w:val="fr-FR"/>
        </w:rPr>
      </w:pPr>
      <w:r w:rsidRPr="009C047B">
        <w:rPr>
          <w:rFonts w:ascii="Trebuchet MS" w:hAnsi="Trebuchet MS"/>
          <w:sz w:val="20"/>
          <w:szCs w:val="20"/>
          <w:u w:val="single"/>
          <w:lang w:val="fr-FR"/>
        </w:rPr>
        <w:lastRenderedPageBreak/>
        <w:t>Réunions de suivi de l’accord-cadre </w:t>
      </w:r>
    </w:p>
    <w:p w14:paraId="2C5B6DE7" w14:textId="445A1FF9" w:rsidR="0065357D" w:rsidRDefault="0065357D">
      <w:pPr>
        <w:pStyle w:val="ParagrapheIndent1"/>
        <w:spacing w:line="232" w:lineRule="exact"/>
        <w:jc w:val="both"/>
        <w:rPr>
          <w:color w:val="000000"/>
          <w:u w:val="single"/>
          <w:lang w:val="fr-FR"/>
        </w:rPr>
      </w:pPr>
    </w:p>
    <w:p w14:paraId="10E732D4" w14:textId="77777777" w:rsidR="009C047B" w:rsidRDefault="009C047B" w:rsidP="009C047B">
      <w:pPr>
        <w:jc w:val="both"/>
        <w:rPr>
          <w:rFonts w:ascii="Trebuchet MS" w:hAnsi="Trebuchet MS"/>
          <w:sz w:val="20"/>
          <w:szCs w:val="20"/>
          <w:lang w:val="fr-FR"/>
        </w:rPr>
      </w:pPr>
      <w:r w:rsidRPr="00A24D54">
        <w:rPr>
          <w:rFonts w:ascii="Trebuchet MS" w:hAnsi="Trebuchet MS"/>
          <w:sz w:val="20"/>
          <w:szCs w:val="20"/>
          <w:lang w:val="fr-FR"/>
        </w:rPr>
        <w:t xml:space="preserve">Le Titulaire s’engage à participer aux réunions organisées par la CPCAM.  </w:t>
      </w:r>
    </w:p>
    <w:p w14:paraId="735D6FF0" w14:textId="77777777" w:rsidR="009C047B" w:rsidRDefault="009C047B" w:rsidP="009C047B">
      <w:pPr>
        <w:jc w:val="both"/>
        <w:rPr>
          <w:rFonts w:ascii="Trebuchet MS" w:hAnsi="Trebuchet MS"/>
          <w:sz w:val="20"/>
          <w:szCs w:val="20"/>
          <w:lang w:val="fr-FR"/>
        </w:rPr>
      </w:pPr>
      <w:r w:rsidRPr="00A24D54">
        <w:rPr>
          <w:rFonts w:ascii="Trebuchet MS" w:hAnsi="Trebuchet MS"/>
          <w:sz w:val="20"/>
          <w:szCs w:val="20"/>
          <w:lang w:val="fr-FR"/>
        </w:rPr>
        <w:t xml:space="preserve">Un bilan de </w:t>
      </w:r>
      <w:r>
        <w:rPr>
          <w:rFonts w:ascii="Trebuchet MS" w:hAnsi="Trebuchet MS"/>
          <w:sz w:val="20"/>
          <w:szCs w:val="20"/>
          <w:lang w:val="fr-FR"/>
        </w:rPr>
        <w:t>démarrage du marché pourra être sollicité par le Département immobilier</w:t>
      </w:r>
      <w:r w:rsidRPr="00A24D54">
        <w:rPr>
          <w:rFonts w:ascii="Trebuchet MS" w:hAnsi="Trebuchet MS"/>
          <w:sz w:val="20"/>
          <w:szCs w:val="20"/>
          <w:lang w:val="fr-FR"/>
        </w:rPr>
        <w:t xml:space="preserve"> dans les</w:t>
      </w:r>
      <w:r>
        <w:rPr>
          <w:rFonts w:ascii="Trebuchet MS" w:hAnsi="Trebuchet MS"/>
          <w:sz w:val="20"/>
          <w:szCs w:val="20"/>
          <w:lang w:val="fr-FR"/>
        </w:rPr>
        <w:t xml:space="preserve"> six</w:t>
      </w:r>
      <w:r w:rsidRPr="00A24D54">
        <w:rPr>
          <w:rFonts w:ascii="Trebuchet MS" w:hAnsi="Trebuchet MS"/>
          <w:sz w:val="20"/>
          <w:szCs w:val="20"/>
          <w:lang w:val="fr-FR"/>
        </w:rPr>
        <w:t xml:space="preserve"> </w:t>
      </w:r>
      <w:r>
        <w:rPr>
          <w:rFonts w:ascii="Trebuchet MS" w:hAnsi="Trebuchet MS"/>
          <w:sz w:val="20"/>
          <w:szCs w:val="20"/>
          <w:lang w:val="fr-FR"/>
        </w:rPr>
        <w:t>(</w:t>
      </w:r>
      <w:r w:rsidRPr="00A24D54">
        <w:rPr>
          <w:rFonts w:ascii="Trebuchet MS" w:hAnsi="Trebuchet MS"/>
          <w:sz w:val="20"/>
          <w:szCs w:val="20"/>
          <w:lang w:val="fr-FR"/>
        </w:rPr>
        <w:t>6</w:t>
      </w:r>
      <w:r>
        <w:rPr>
          <w:rFonts w:ascii="Trebuchet MS" w:hAnsi="Trebuchet MS"/>
          <w:sz w:val="20"/>
          <w:szCs w:val="20"/>
          <w:lang w:val="fr-FR"/>
        </w:rPr>
        <w:t>)</w:t>
      </w:r>
      <w:r w:rsidRPr="00A24D54">
        <w:rPr>
          <w:rFonts w:ascii="Trebuchet MS" w:hAnsi="Trebuchet MS"/>
          <w:sz w:val="20"/>
          <w:szCs w:val="20"/>
          <w:lang w:val="fr-FR"/>
        </w:rPr>
        <w:t xml:space="preserve"> mois s</w:t>
      </w:r>
      <w:r>
        <w:rPr>
          <w:rFonts w:ascii="Trebuchet MS" w:hAnsi="Trebuchet MS"/>
          <w:sz w:val="20"/>
          <w:szCs w:val="20"/>
          <w:lang w:val="fr-FR"/>
        </w:rPr>
        <w:t>uivant le démarrage des prestations</w:t>
      </w:r>
      <w:r w:rsidRPr="00A24D54">
        <w:rPr>
          <w:rFonts w:ascii="Trebuchet MS" w:hAnsi="Trebuchet MS"/>
          <w:sz w:val="20"/>
          <w:szCs w:val="20"/>
          <w:lang w:val="fr-FR"/>
        </w:rPr>
        <w:t xml:space="preserve">. </w:t>
      </w:r>
    </w:p>
    <w:p w14:paraId="6D6A4025" w14:textId="77777777" w:rsidR="009C047B" w:rsidRDefault="009C047B" w:rsidP="009C047B">
      <w:pPr>
        <w:jc w:val="both"/>
        <w:rPr>
          <w:rFonts w:ascii="Trebuchet MS" w:hAnsi="Trebuchet MS"/>
          <w:sz w:val="20"/>
          <w:szCs w:val="20"/>
          <w:lang w:val="fr-FR"/>
        </w:rPr>
      </w:pPr>
    </w:p>
    <w:p w14:paraId="5ADB03B2" w14:textId="77777777" w:rsidR="009C047B" w:rsidRDefault="009C047B" w:rsidP="009C047B">
      <w:pPr>
        <w:jc w:val="both"/>
        <w:rPr>
          <w:rFonts w:ascii="Trebuchet MS" w:hAnsi="Trebuchet MS"/>
          <w:sz w:val="20"/>
          <w:szCs w:val="20"/>
          <w:lang w:val="fr-FR"/>
        </w:rPr>
      </w:pPr>
      <w:r>
        <w:rPr>
          <w:rFonts w:ascii="Trebuchet MS" w:hAnsi="Trebuchet MS"/>
          <w:sz w:val="20"/>
          <w:szCs w:val="20"/>
          <w:lang w:val="fr-FR"/>
        </w:rPr>
        <w:t>Des</w:t>
      </w:r>
      <w:r w:rsidRPr="00A24D54">
        <w:rPr>
          <w:rFonts w:ascii="Trebuchet MS" w:hAnsi="Trebuchet MS"/>
          <w:sz w:val="20"/>
          <w:szCs w:val="20"/>
          <w:lang w:val="fr-FR"/>
        </w:rPr>
        <w:t xml:space="preserve"> réunion</w:t>
      </w:r>
      <w:r>
        <w:rPr>
          <w:rFonts w:ascii="Trebuchet MS" w:hAnsi="Trebuchet MS"/>
          <w:sz w:val="20"/>
          <w:szCs w:val="20"/>
          <w:lang w:val="fr-FR"/>
        </w:rPr>
        <w:t>s</w:t>
      </w:r>
      <w:r w:rsidRPr="00A24D54">
        <w:rPr>
          <w:rFonts w:ascii="Trebuchet MS" w:hAnsi="Trebuchet MS"/>
          <w:sz w:val="20"/>
          <w:szCs w:val="20"/>
          <w:lang w:val="fr-FR"/>
        </w:rPr>
        <w:t xml:space="preserve"> </w:t>
      </w:r>
      <w:r>
        <w:rPr>
          <w:rFonts w:ascii="Trebuchet MS" w:hAnsi="Trebuchet MS"/>
          <w:sz w:val="20"/>
          <w:szCs w:val="20"/>
          <w:lang w:val="fr-FR"/>
        </w:rPr>
        <w:t>de suivi pourront également être sollicitées</w:t>
      </w:r>
      <w:r w:rsidRPr="00A24D54">
        <w:rPr>
          <w:rFonts w:ascii="Trebuchet MS" w:hAnsi="Trebuchet MS"/>
          <w:sz w:val="20"/>
          <w:szCs w:val="20"/>
          <w:lang w:val="fr-FR"/>
        </w:rPr>
        <w:t>, chaque ann</w:t>
      </w:r>
      <w:r>
        <w:rPr>
          <w:rFonts w:ascii="Trebuchet MS" w:hAnsi="Trebuchet MS"/>
          <w:sz w:val="20"/>
          <w:szCs w:val="20"/>
          <w:lang w:val="fr-FR"/>
        </w:rPr>
        <w:t>ée, durant l’exécution de l’accord-cadre</w:t>
      </w:r>
      <w:r w:rsidRPr="00A24D54">
        <w:rPr>
          <w:rFonts w:ascii="Trebuchet MS" w:hAnsi="Trebuchet MS"/>
          <w:sz w:val="20"/>
          <w:szCs w:val="20"/>
          <w:lang w:val="fr-FR"/>
        </w:rPr>
        <w:t xml:space="preserve">. </w:t>
      </w:r>
    </w:p>
    <w:p w14:paraId="16C17A1B" w14:textId="77777777" w:rsidR="009C047B" w:rsidRDefault="009C047B" w:rsidP="009C047B">
      <w:pPr>
        <w:jc w:val="both"/>
        <w:rPr>
          <w:rFonts w:ascii="Trebuchet MS" w:hAnsi="Trebuchet MS"/>
          <w:sz w:val="20"/>
          <w:szCs w:val="20"/>
          <w:lang w:val="fr-FR"/>
        </w:rPr>
      </w:pPr>
    </w:p>
    <w:p w14:paraId="20D790C5" w14:textId="77777777" w:rsidR="009C047B" w:rsidRDefault="009C047B" w:rsidP="009C047B">
      <w:pPr>
        <w:jc w:val="both"/>
        <w:rPr>
          <w:rFonts w:ascii="Trebuchet MS" w:hAnsi="Trebuchet MS"/>
          <w:sz w:val="20"/>
          <w:szCs w:val="20"/>
          <w:lang w:val="fr-FR"/>
        </w:rPr>
      </w:pPr>
      <w:r>
        <w:rPr>
          <w:rFonts w:ascii="Trebuchet MS" w:hAnsi="Trebuchet MS"/>
          <w:sz w:val="20"/>
          <w:szCs w:val="20"/>
          <w:lang w:val="fr-FR"/>
        </w:rPr>
        <w:t xml:space="preserve">Ces réunions de suivi </w:t>
      </w:r>
      <w:r w:rsidRPr="00A24D54">
        <w:rPr>
          <w:rFonts w:ascii="Trebuchet MS" w:hAnsi="Trebuchet MS"/>
          <w:sz w:val="20"/>
          <w:szCs w:val="20"/>
          <w:lang w:val="fr-FR"/>
        </w:rPr>
        <w:t>seront organisées entre le titulaire et l’organisme</w:t>
      </w:r>
      <w:r>
        <w:rPr>
          <w:rFonts w:ascii="Trebuchet MS" w:hAnsi="Trebuchet MS"/>
          <w:sz w:val="20"/>
          <w:szCs w:val="20"/>
          <w:lang w:val="fr-FR"/>
        </w:rPr>
        <w:t xml:space="preserve"> et pourront avoir lieu soit dans les locaux de la CPCAM des Bouches du Rhône soit par </w:t>
      </w:r>
      <w:proofErr w:type="spellStart"/>
      <w:r>
        <w:rPr>
          <w:rFonts w:ascii="Trebuchet MS" w:hAnsi="Trebuchet MS"/>
          <w:sz w:val="20"/>
          <w:szCs w:val="20"/>
          <w:lang w:val="fr-FR"/>
        </w:rPr>
        <w:t>visio</w:t>
      </w:r>
      <w:proofErr w:type="spellEnd"/>
      <w:r>
        <w:rPr>
          <w:rFonts w:ascii="Trebuchet MS" w:hAnsi="Trebuchet MS"/>
          <w:sz w:val="20"/>
          <w:szCs w:val="20"/>
          <w:lang w:val="fr-FR"/>
        </w:rPr>
        <w:t xml:space="preserve"> conférence</w:t>
      </w:r>
      <w:r w:rsidRPr="00A24D54">
        <w:rPr>
          <w:rFonts w:ascii="Trebuchet MS" w:hAnsi="Trebuchet MS"/>
          <w:sz w:val="20"/>
          <w:szCs w:val="20"/>
          <w:lang w:val="fr-FR"/>
        </w:rPr>
        <w:t xml:space="preserve">. </w:t>
      </w:r>
    </w:p>
    <w:p w14:paraId="33A47C00" w14:textId="77777777" w:rsidR="009C047B" w:rsidRDefault="009C047B" w:rsidP="009C047B">
      <w:pPr>
        <w:jc w:val="both"/>
        <w:rPr>
          <w:rFonts w:ascii="Trebuchet MS" w:hAnsi="Trebuchet MS"/>
          <w:sz w:val="20"/>
          <w:szCs w:val="20"/>
          <w:lang w:val="fr-FR"/>
        </w:rPr>
      </w:pPr>
    </w:p>
    <w:p w14:paraId="5089644E" w14:textId="0563BB5F" w:rsidR="009C047B" w:rsidRPr="009C047B" w:rsidRDefault="009C047B" w:rsidP="009C047B">
      <w:pPr>
        <w:jc w:val="both"/>
        <w:rPr>
          <w:rFonts w:ascii="Trebuchet MS" w:hAnsi="Trebuchet MS"/>
          <w:sz w:val="20"/>
          <w:szCs w:val="20"/>
          <w:lang w:val="fr-FR"/>
        </w:rPr>
      </w:pPr>
      <w:r w:rsidRPr="00A24D54">
        <w:rPr>
          <w:rFonts w:ascii="Trebuchet MS" w:hAnsi="Trebuchet MS"/>
          <w:sz w:val="20"/>
          <w:szCs w:val="20"/>
          <w:lang w:val="fr-FR"/>
        </w:rPr>
        <w:t>Ce</w:t>
      </w:r>
      <w:r>
        <w:rPr>
          <w:rFonts w:ascii="Trebuchet MS" w:hAnsi="Trebuchet MS"/>
          <w:sz w:val="20"/>
          <w:szCs w:val="20"/>
          <w:lang w:val="fr-FR"/>
        </w:rPr>
        <w:t>s réunions de suivi ont</w:t>
      </w:r>
      <w:r w:rsidRPr="00A24D54">
        <w:rPr>
          <w:rFonts w:ascii="Trebuchet MS" w:hAnsi="Trebuchet MS"/>
          <w:sz w:val="20"/>
          <w:szCs w:val="20"/>
          <w:lang w:val="fr-FR"/>
        </w:rPr>
        <w:t xml:space="preserve"> pour but d’échanger sur l’exécution de l’accord-cadre et faire remonter d’éventuelles difficultés de réalisation des prestations.</w:t>
      </w:r>
    </w:p>
    <w:p w14:paraId="5DD32508" w14:textId="77777777" w:rsidR="009C047B" w:rsidRPr="009C047B" w:rsidRDefault="009C047B" w:rsidP="009C047B">
      <w:pPr>
        <w:rPr>
          <w:lang w:val="fr-FR"/>
        </w:rPr>
      </w:pPr>
    </w:p>
    <w:p w14:paraId="586DB84E" w14:textId="16A3FE31" w:rsidR="00B35BB2" w:rsidRPr="009C047B" w:rsidRDefault="00D54FC3">
      <w:pPr>
        <w:pStyle w:val="ParagrapheIndent1"/>
        <w:spacing w:line="232" w:lineRule="exact"/>
        <w:jc w:val="both"/>
        <w:rPr>
          <w:color w:val="000000"/>
          <w:lang w:val="fr-FR"/>
        </w:rPr>
      </w:pPr>
      <w:r w:rsidRPr="009C047B">
        <w:rPr>
          <w:color w:val="000000"/>
          <w:u w:val="single"/>
          <w:lang w:val="fr-FR"/>
        </w:rPr>
        <w:t>Processus de remplacement d'une personne nommément désignée</w:t>
      </w:r>
    </w:p>
    <w:p w14:paraId="0444604F" w14:textId="77777777" w:rsidR="00B35BB2" w:rsidRPr="009C047B" w:rsidRDefault="00B35BB2">
      <w:pPr>
        <w:pStyle w:val="ParagrapheIndent1"/>
        <w:spacing w:line="232" w:lineRule="exact"/>
        <w:jc w:val="both"/>
        <w:rPr>
          <w:color w:val="000000"/>
          <w:lang w:val="fr-FR"/>
        </w:rPr>
      </w:pPr>
    </w:p>
    <w:p w14:paraId="4E2F6441" w14:textId="77777777" w:rsidR="00B35BB2" w:rsidRPr="009C047B" w:rsidRDefault="00D54FC3">
      <w:pPr>
        <w:pStyle w:val="ParagrapheIndent1"/>
        <w:spacing w:line="232" w:lineRule="exact"/>
        <w:jc w:val="both"/>
        <w:rPr>
          <w:color w:val="000000"/>
          <w:lang w:val="fr-FR"/>
        </w:rPr>
      </w:pPr>
      <w:r w:rsidRPr="009C047B">
        <w:rPr>
          <w:color w:val="000000"/>
          <w:lang w:val="fr-FR"/>
        </w:rPr>
        <w:t>Lorsque le titulaire s'engage sur l'intervention d'une personne physique, nommément désignée, et que cette personne n'est plus en mesure d'intervenir, son remplacement est effectué dans les conditions de l'article 3.4.3 du CCAG-FCS.</w:t>
      </w:r>
    </w:p>
    <w:p w14:paraId="0B25FC3D" w14:textId="77777777" w:rsidR="00B35BB2" w:rsidRPr="009C047B" w:rsidRDefault="00B35BB2">
      <w:pPr>
        <w:pStyle w:val="ParagrapheIndent1"/>
        <w:spacing w:line="232" w:lineRule="exact"/>
        <w:jc w:val="both"/>
        <w:rPr>
          <w:color w:val="000000"/>
          <w:lang w:val="fr-FR"/>
        </w:rPr>
      </w:pPr>
    </w:p>
    <w:p w14:paraId="4B4A75D8" w14:textId="3A73202C" w:rsidR="00B35BB2" w:rsidRDefault="00D54FC3">
      <w:pPr>
        <w:pStyle w:val="ParagrapheIndent1"/>
        <w:spacing w:after="240" w:line="232" w:lineRule="exact"/>
        <w:jc w:val="both"/>
        <w:rPr>
          <w:color w:val="000000"/>
          <w:lang w:val="fr-FR"/>
        </w:rPr>
      </w:pPr>
      <w:r w:rsidRPr="009C047B">
        <w:rPr>
          <w:color w:val="000000"/>
          <w:lang w:val="fr-FR"/>
        </w:rPr>
        <w:t>L'acheteur est informé sans délai de cet empêchement, et le titulaire propose un remplaçant dans un délai de 30 jours à compter de la date d'envoi de cette information.</w:t>
      </w:r>
    </w:p>
    <w:p w14:paraId="600D4D64" w14:textId="1840AA61" w:rsidR="0065357D" w:rsidRDefault="0065357D" w:rsidP="0065357D">
      <w:pPr>
        <w:rPr>
          <w:rFonts w:ascii="Trebuchet MS" w:hAnsi="Trebuchet MS"/>
          <w:sz w:val="20"/>
          <w:szCs w:val="20"/>
          <w:lang w:val="fr-FR"/>
        </w:rPr>
      </w:pPr>
      <w:r w:rsidRPr="00A24D54">
        <w:rPr>
          <w:rFonts w:ascii="Trebuchet MS" w:hAnsi="Trebuchet MS"/>
          <w:sz w:val="20"/>
          <w:szCs w:val="20"/>
          <w:lang w:val="fr-FR"/>
        </w:rPr>
        <w:t>En cas de changement de correspondant, le titulaire s’engage à ce que ce changement ne crée pas d’interruption dans les missions incombant à la fonction et soit sans incidence sur les prix du marché.</w:t>
      </w:r>
    </w:p>
    <w:p w14:paraId="03D512B9" w14:textId="77777777" w:rsidR="0065357D" w:rsidRPr="0065357D" w:rsidRDefault="0065357D" w:rsidP="0065357D">
      <w:pPr>
        <w:rPr>
          <w:lang w:val="fr-FR"/>
        </w:rPr>
      </w:pPr>
    </w:p>
    <w:p w14:paraId="0297B677" w14:textId="463D9FD9" w:rsidR="00B35BB2" w:rsidRDefault="00D54FC3">
      <w:pPr>
        <w:pStyle w:val="ParagrapheIndent1"/>
        <w:spacing w:line="232" w:lineRule="exact"/>
        <w:jc w:val="both"/>
        <w:rPr>
          <w:color w:val="000000"/>
          <w:lang w:val="fr-FR"/>
        </w:rPr>
      </w:pPr>
      <w:r>
        <w:rPr>
          <w:color w:val="000000"/>
          <w:u w:val="single"/>
          <w:lang w:val="fr-FR"/>
        </w:rPr>
        <w:t>Matériels, objets et approvisionnements confiés au titulaire</w:t>
      </w:r>
      <w:r>
        <w:rPr>
          <w:color w:val="000000"/>
          <w:lang w:val="fr-FR"/>
        </w:rPr>
        <w:t xml:space="preserve"> :</w:t>
      </w:r>
    </w:p>
    <w:p w14:paraId="452A1F80" w14:textId="21981FB1" w:rsidR="008D08DF" w:rsidRDefault="008D08DF" w:rsidP="008D08DF">
      <w:pPr>
        <w:rPr>
          <w:lang w:val="fr-FR"/>
        </w:rPr>
      </w:pPr>
    </w:p>
    <w:p w14:paraId="16033042" w14:textId="0C8EB039" w:rsidR="006C26B2" w:rsidRPr="004B216F" w:rsidRDefault="00D54FC3" w:rsidP="004B216F">
      <w:pPr>
        <w:pStyle w:val="ParagrapheIndent1"/>
        <w:spacing w:after="240" w:line="232" w:lineRule="exact"/>
        <w:jc w:val="both"/>
        <w:rPr>
          <w:color w:val="000000"/>
          <w:lang w:val="fr-FR"/>
        </w:rPr>
      </w:pPr>
      <w:r>
        <w:rPr>
          <w:color w:val="000000"/>
          <w:lang w:val="fr-FR"/>
        </w:rPr>
        <w:t>En vue de l'exécution du contrat, des matériels, objets et approvisionnements sont remis par le pouvoir adjudicateur au titulaire sans transfert de propriété à son profit. Les conditions de remise puis de restitution sont prévues à l'article 18 du CCAG-FCS.</w:t>
      </w:r>
    </w:p>
    <w:p w14:paraId="1CAEF958" w14:textId="142A5328" w:rsidR="00B35BB2" w:rsidRDefault="00D54FC3" w:rsidP="006C26B2">
      <w:pPr>
        <w:pStyle w:val="Titre1"/>
        <w:spacing w:after="0"/>
        <w:rPr>
          <w:rFonts w:ascii="Trebuchet MS" w:eastAsia="Trebuchet MS" w:hAnsi="Trebuchet MS" w:cs="Trebuchet MS"/>
          <w:color w:val="000000"/>
          <w:sz w:val="28"/>
          <w:lang w:val="fr-FR"/>
        </w:rPr>
      </w:pPr>
      <w:bookmarkStart w:id="56" w:name="ArtL1_CCAP-1-A16"/>
      <w:bookmarkStart w:id="57" w:name="_Toc256000028"/>
      <w:bookmarkEnd w:id="56"/>
      <w:r>
        <w:rPr>
          <w:rFonts w:ascii="Trebuchet MS" w:eastAsia="Trebuchet MS" w:hAnsi="Trebuchet MS" w:cs="Trebuchet MS"/>
          <w:color w:val="000000"/>
          <w:sz w:val="28"/>
          <w:lang w:val="fr-FR"/>
        </w:rPr>
        <w:t>10 - Développement durable</w:t>
      </w:r>
      <w:bookmarkEnd w:id="57"/>
    </w:p>
    <w:p w14:paraId="36C4EFDC" w14:textId="77777777" w:rsidR="006C26B2" w:rsidRPr="006C26B2" w:rsidRDefault="006C26B2" w:rsidP="006C26B2">
      <w:pPr>
        <w:rPr>
          <w:rFonts w:eastAsia="Trebuchet MS"/>
          <w:lang w:val="fr-FR"/>
        </w:rPr>
      </w:pPr>
    </w:p>
    <w:p w14:paraId="7FA05D16" w14:textId="77777777" w:rsidR="00B35BB2" w:rsidRDefault="00D54FC3">
      <w:pPr>
        <w:pStyle w:val="ParagrapheIndent1"/>
        <w:spacing w:line="232"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14:paraId="65F96D16" w14:textId="77777777" w:rsidR="006C26B2" w:rsidRDefault="006C26B2" w:rsidP="00FB4E48">
      <w:pPr>
        <w:jc w:val="both"/>
        <w:rPr>
          <w:rFonts w:ascii="Trebuchet MS" w:eastAsia="Trebuchet MS" w:hAnsi="Trebuchet MS" w:cs="Trebuchet MS"/>
          <w:color w:val="000000"/>
          <w:sz w:val="20"/>
          <w:lang w:val="fr-FR"/>
        </w:rPr>
      </w:pPr>
    </w:p>
    <w:p w14:paraId="34E048B3" w14:textId="0EE8B762" w:rsidR="008D08DF" w:rsidRPr="008D08DF" w:rsidRDefault="008D08DF" w:rsidP="00FB4E48">
      <w:pPr>
        <w:jc w:val="both"/>
        <w:rPr>
          <w:rFonts w:ascii="Trebuchet MS" w:eastAsia="Trebuchet MS" w:hAnsi="Trebuchet MS" w:cs="Trebuchet MS"/>
          <w:color w:val="000000"/>
          <w:sz w:val="20"/>
          <w:lang w:val="fr-FR"/>
        </w:rPr>
      </w:pPr>
      <w:r w:rsidRPr="00377BFE">
        <w:rPr>
          <w:rFonts w:ascii="Trebuchet MS" w:eastAsia="Trebuchet MS" w:hAnsi="Trebuchet MS" w:cs="Trebuchet MS"/>
          <w:color w:val="000000"/>
          <w:sz w:val="20"/>
          <w:lang w:val="fr-FR"/>
        </w:rPr>
        <w:t>Le titulaire s’engage a</w:t>
      </w:r>
      <w:r w:rsidR="006C26B2" w:rsidRPr="00377BFE">
        <w:rPr>
          <w:rFonts w:ascii="Trebuchet MS" w:eastAsia="Trebuchet MS" w:hAnsi="Trebuchet MS" w:cs="Trebuchet MS"/>
          <w:color w:val="000000"/>
          <w:sz w:val="20"/>
          <w:lang w:val="fr-FR"/>
        </w:rPr>
        <w:t>u cours de l’exécution du présent accord-cadre</w:t>
      </w:r>
      <w:r w:rsidRPr="00377BFE">
        <w:rPr>
          <w:rFonts w:ascii="Trebuchet MS" w:eastAsia="Trebuchet MS" w:hAnsi="Trebuchet MS" w:cs="Trebuchet MS"/>
          <w:color w:val="000000"/>
          <w:sz w:val="20"/>
          <w:lang w:val="fr-FR"/>
        </w:rPr>
        <w:t xml:space="preserve"> à mettre en œuvre ou à poursuivre une démarche env</w:t>
      </w:r>
      <w:r w:rsidR="006C26B2" w:rsidRPr="00377BFE">
        <w:rPr>
          <w:rFonts w:ascii="Trebuchet MS" w:eastAsia="Trebuchet MS" w:hAnsi="Trebuchet MS" w:cs="Trebuchet MS"/>
          <w:color w:val="000000"/>
          <w:sz w:val="20"/>
          <w:lang w:val="fr-FR"/>
        </w:rPr>
        <w:t>ironnementale liée à son objet</w:t>
      </w:r>
      <w:r w:rsidRPr="00377BFE">
        <w:rPr>
          <w:rFonts w:ascii="Trebuchet MS" w:eastAsia="Trebuchet MS" w:hAnsi="Trebuchet MS" w:cs="Trebuchet MS"/>
          <w:color w:val="000000"/>
          <w:sz w:val="20"/>
          <w:lang w:val="fr-FR"/>
        </w:rPr>
        <w:t xml:space="preserve"> en terme de traitement des déchets d’emballage et de filtration, de traitement des fluides frigorigène et des produits utilisés pour le nettoyage ou le traitement des unités de production ou d’émission</w:t>
      </w:r>
      <w:r w:rsidR="00FB4E48" w:rsidRPr="00377BFE">
        <w:rPr>
          <w:rFonts w:ascii="Trebuchet MS" w:eastAsia="Trebuchet MS" w:hAnsi="Trebuchet MS" w:cs="Trebuchet MS"/>
          <w:color w:val="000000"/>
          <w:sz w:val="20"/>
          <w:lang w:val="fr-FR"/>
        </w:rPr>
        <w:t>.</w:t>
      </w:r>
    </w:p>
    <w:p w14:paraId="25209F1E" w14:textId="57D9E741" w:rsidR="008D08DF" w:rsidRDefault="008D08DF" w:rsidP="008D08DF">
      <w:pPr>
        <w:rPr>
          <w:lang w:val="fr-FR"/>
        </w:rPr>
      </w:pPr>
    </w:p>
    <w:p w14:paraId="297ECD81" w14:textId="084EAC24" w:rsidR="008D08DF" w:rsidRPr="008D08DF" w:rsidRDefault="008D08DF" w:rsidP="008D08DF">
      <w:pPr>
        <w:rPr>
          <w:lang w:val="fr-FR"/>
        </w:rPr>
      </w:pPr>
    </w:p>
    <w:p w14:paraId="4532E29F" w14:textId="3A090860" w:rsidR="006C26B2" w:rsidRDefault="00D54FC3" w:rsidP="006C26B2">
      <w:pPr>
        <w:pStyle w:val="Titre1"/>
        <w:spacing w:after="0"/>
        <w:rPr>
          <w:rFonts w:ascii="Trebuchet MS" w:eastAsia="Trebuchet MS" w:hAnsi="Trebuchet MS" w:cs="Trebuchet MS"/>
          <w:color w:val="000000"/>
          <w:sz w:val="28"/>
          <w:lang w:val="fr-FR"/>
        </w:rPr>
      </w:pPr>
      <w:bookmarkStart w:id="58" w:name="ArtL1_CCAP-1-A22"/>
      <w:bookmarkStart w:id="59" w:name="_Toc256000029"/>
      <w:bookmarkEnd w:id="58"/>
      <w:r>
        <w:rPr>
          <w:rFonts w:ascii="Trebuchet MS" w:eastAsia="Trebuchet MS" w:hAnsi="Trebuchet MS" w:cs="Trebuchet MS"/>
          <w:color w:val="000000"/>
          <w:sz w:val="28"/>
          <w:lang w:val="fr-FR"/>
        </w:rPr>
        <w:t>11 - Constatation de l'exécution des prestations</w:t>
      </w:r>
      <w:bookmarkEnd w:id="59"/>
    </w:p>
    <w:p w14:paraId="079316A2" w14:textId="77777777" w:rsidR="006C26B2" w:rsidRPr="006C26B2" w:rsidRDefault="006C26B2" w:rsidP="006C26B2">
      <w:pPr>
        <w:rPr>
          <w:rFonts w:eastAsia="Trebuchet MS"/>
          <w:lang w:val="fr-FR"/>
        </w:rPr>
      </w:pPr>
    </w:p>
    <w:p w14:paraId="23D97266" w14:textId="0C15F728" w:rsidR="00B35BB2" w:rsidRDefault="00D54FC3" w:rsidP="006C26B2">
      <w:pPr>
        <w:pStyle w:val="Titre2"/>
        <w:spacing w:after="0"/>
        <w:ind w:left="280"/>
        <w:rPr>
          <w:rFonts w:ascii="Trebuchet MS" w:eastAsia="Trebuchet MS" w:hAnsi="Trebuchet MS" w:cs="Trebuchet MS"/>
          <w:i w:val="0"/>
          <w:color w:val="000000"/>
          <w:sz w:val="24"/>
          <w:lang w:val="fr-FR"/>
        </w:rPr>
      </w:pPr>
      <w:bookmarkStart w:id="60" w:name="ArtL2_CCAP-1-A22.2"/>
      <w:bookmarkStart w:id="61" w:name="_Toc256000030"/>
      <w:bookmarkEnd w:id="60"/>
      <w:r>
        <w:rPr>
          <w:rFonts w:ascii="Trebuchet MS" w:eastAsia="Trebuchet MS" w:hAnsi="Trebuchet MS" w:cs="Trebuchet MS"/>
          <w:i w:val="0"/>
          <w:color w:val="000000"/>
          <w:sz w:val="24"/>
          <w:lang w:val="fr-FR"/>
        </w:rPr>
        <w:t xml:space="preserve">11.1 </w:t>
      </w:r>
      <w:r w:rsidR="006C26B2">
        <w:rPr>
          <w:rFonts w:ascii="Trebuchet MS" w:eastAsia="Trebuchet MS" w:hAnsi="Trebuchet MS" w:cs="Trebuchet MS"/>
          <w:i w:val="0"/>
          <w:color w:val="000000"/>
          <w:sz w:val="24"/>
          <w:lang w:val="fr-FR"/>
        </w:rPr>
        <w:t>–</w:t>
      </w:r>
      <w:r>
        <w:rPr>
          <w:rFonts w:ascii="Trebuchet MS" w:eastAsia="Trebuchet MS" w:hAnsi="Trebuchet MS" w:cs="Trebuchet MS"/>
          <w:i w:val="0"/>
          <w:color w:val="000000"/>
          <w:sz w:val="24"/>
          <w:lang w:val="fr-FR"/>
        </w:rPr>
        <w:t xml:space="preserve"> Vérifications</w:t>
      </w:r>
      <w:bookmarkEnd w:id="61"/>
    </w:p>
    <w:p w14:paraId="42F01FAA" w14:textId="77777777" w:rsidR="006C26B2" w:rsidRPr="006C26B2" w:rsidRDefault="006C26B2" w:rsidP="006C26B2">
      <w:pPr>
        <w:rPr>
          <w:rFonts w:eastAsia="Trebuchet MS"/>
          <w:lang w:val="fr-FR"/>
        </w:rPr>
      </w:pPr>
    </w:p>
    <w:p w14:paraId="68068AA5" w14:textId="5FB9ACDE" w:rsidR="00B35BB2" w:rsidRDefault="00D54FC3">
      <w:pPr>
        <w:pStyle w:val="ParagrapheIndent2"/>
        <w:spacing w:after="240" w:line="232"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71299B89" w14:textId="5F8DEBBE" w:rsidR="00A07A9A" w:rsidRDefault="00A07A9A" w:rsidP="006C26B2">
      <w:pPr>
        <w:pStyle w:val="ParagrapheIndent2"/>
        <w:jc w:val="both"/>
        <w:rPr>
          <w:color w:val="000000"/>
          <w:lang w:val="fr-FR"/>
        </w:rPr>
      </w:pPr>
      <w:r>
        <w:rPr>
          <w:color w:val="000000"/>
          <w:lang w:val="fr-FR"/>
        </w:rPr>
        <w:t>Les vérifications seront effectuées par un représentant du Département Immobilier.</w:t>
      </w:r>
    </w:p>
    <w:p w14:paraId="6299D18E" w14:textId="4521E3A5" w:rsidR="006C26B2" w:rsidRDefault="006C26B2" w:rsidP="006C26B2">
      <w:pPr>
        <w:rPr>
          <w:lang w:val="fr-FR"/>
        </w:rPr>
      </w:pPr>
    </w:p>
    <w:p w14:paraId="402709F5" w14:textId="44EC65D7" w:rsidR="002127EC" w:rsidRDefault="002127EC" w:rsidP="006C26B2">
      <w:pPr>
        <w:rPr>
          <w:lang w:val="fr-FR"/>
        </w:rPr>
      </w:pPr>
    </w:p>
    <w:p w14:paraId="3C0BC245" w14:textId="77777777" w:rsidR="002127EC" w:rsidRPr="006C26B2" w:rsidRDefault="002127EC" w:rsidP="006C26B2">
      <w:pPr>
        <w:rPr>
          <w:lang w:val="fr-FR"/>
        </w:rPr>
      </w:pPr>
    </w:p>
    <w:p w14:paraId="5E01C2BE" w14:textId="77777777" w:rsidR="00B35BB2" w:rsidRDefault="00D54FC3" w:rsidP="006C26B2">
      <w:pPr>
        <w:pStyle w:val="Titre2"/>
        <w:spacing w:after="0"/>
        <w:ind w:left="280"/>
        <w:rPr>
          <w:rFonts w:ascii="Trebuchet MS" w:eastAsia="Trebuchet MS" w:hAnsi="Trebuchet MS" w:cs="Trebuchet MS"/>
          <w:i w:val="0"/>
          <w:color w:val="000000"/>
          <w:sz w:val="24"/>
          <w:lang w:val="fr-FR"/>
        </w:rPr>
      </w:pPr>
      <w:bookmarkStart w:id="62" w:name="ArtL2_CCAP-1-A22.6"/>
      <w:bookmarkStart w:id="63" w:name="_Toc256000031"/>
      <w:bookmarkEnd w:id="62"/>
      <w:r>
        <w:rPr>
          <w:rFonts w:ascii="Trebuchet MS" w:eastAsia="Trebuchet MS" w:hAnsi="Trebuchet MS" w:cs="Trebuchet MS"/>
          <w:i w:val="0"/>
          <w:color w:val="000000"/>
          <w:sz w:val="24"/>
          <w:lang w:val="fr-FR"/>
        </w:rPr>
        <w:lastRenderedPageBreak/>
        <w:t>11.2 - Décision après vérification</w:t>
      </w:r>
      <w:bookmarkEnd w:id="63"/>
    </w:p>
    <w:p w14:paraId="1B05106F" w14:textId="77777777" w:rsidR="006C26B2" w:rsidRDefault="006C26B2" w:rsidP="006C26B2">
      <w:pPr>
        <w:pStyle w:val="ParagrapheIndent2"/>
        <w:spacing w:line="232" w:lineRule="exact"/>
        <w:jc w:val="both"/>
        <w:rPr>
          <w:color w:val="000000"/>
          <w:lang w:val="fr-FR"/>
        </w:rPr>
      </w:pPr>
    </w:p>
    <w:p w14:paraId="0498D4F5" w14:textId="19D4B329" w:rsidR="00B35BB2" w:rsidRDefault="00D54FC3" w:rsidP="006C26B2">
      <w:pPr>
        <w:pStyle w:val="ParagrapheIndent2"/>
        <w:spacing w:line="232"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p>
    <w:p w14:paraId="0FE9FA0C" w14:textId="77777777" w:rsidR="006C26B2" w:rsidRPr="006C26B2" w:rsidRDefault="006C26B2" w:rsidP="006C26B2">
      <w:pPr>
        <w:spacing w:before="240"/>
        <w:rPr>
          <w:lang w:val="fr-FR"/>
        </w:rPr>
      </w:pPr>
    </w:p>
    <w:p w14:paraId="762E7DFD" w14:textId="77777777" w:rsidR="00B35BB2" w:rsidRDefault="00D54FC3">
      <w:pPr>
        <w:pStyle w:val="Titre1"/>
        <w:rPr>
          <w:rFonts w:ascii="Trebuchet MS" w:eastAsia="Trebuchet MS" w:hAnsi="Trebuchet MS" w:cs="Trebuchet MS"/>
          <w:color w:val="000000"/>
          <w:sz w:val="28"/>
          <w:lang w:val="fr-FR"/>
        </w:rPr>
      </w:pPr>
      <w:bookmarkStart w:id="64" w:name="ArtL1_CCAP-1-A23"/>
      <w:bookmarkStart w:id="65" w:name="_Toc256000032"/>
      <w:bookmarkEnd w:id="64"/>
      <w:r>
        <w:rPr>
          <w:rFonts w:ascii="Trebuchet MS" w:eastAsia="Trebuchet MS" w:hAnsi="Trebuchet MS" w:cs="Trebuchet MS"/>
          <w:color w:val="000000"/>
          <w:sz w:val="28"/>
          <w:lang w:val="fr-FR"/>
        </w:rPr>
        <w:t>12 - Garantie des prestations</w:t>
      </w:r>
      <w:bookmarkEnd w:id="65"/>
    </w:p>
    <w:p w14:paraId="70A43B95" w14:textId="44ED4AE5" w:rsidR="00B35BB2" w:rsidRDefault="00D54FC3">
      <w:pPr>
        <w:pStyle w:val="ParagrapheIndent1"/>
        <w:spacing w:after="240" w:line="232" w:lineRule="exact"/>
        <w:jc w:val="both"/>
        <w:rPr>
          <w:color w:val="000000"/>
          <w:lang w:val="fr-FR"/>
        </w:rPr>
      </w:pPr>
      <w:r>
        <w:rPr>
          <w:color w:val="000000"/>
          <w:lang w:val="fr-FR"/>
        </w:rPr>
        <w:t>Les prestations f</w:t>
      </w:r>
      <w:r w:rsidR="006C26B2">
        <w:rPr>
          <w:color w:val="000000"/>
          <w:lang w:val="fr-FR"/>
        </w:rPr>
        <w:t>eront l'objet d'une garantie d’un (</w:t>
      </w:r>
      <w:r>
        <w:rPr>
          <w:color w:val="000000"/>
          <w:lang w:val="fr-FR"/>
        </w:rPr>
        <w:t>1</w:t>
      </w:r>
      <w:r w:rsidR="006C26B2">
        <w:rPr>
          <w:color w:val="000000"/>
          <w:lang w:val="fr-FR"/>
        </w:rPr>
        <w:t>)</w:t>
      </w:r>
      <w:r>
        <w:rPr>
          <w:color w:val="000000"/>
          <w:lang w:val="fr-FR"/>
        </w:rPr>
        <w:t xml:space="preserve"> an dont le point de départ est la date de notification de la décision d'admission. Les modalités de cette garantie sont définies à l'article 33 du CCAG-FCS.</w:t>
      </w:r>
    </w:p>
    <w:p w14:paraId="542DFE77" w14:textId="69C339F1" w:rsidR="005D6FA0" w:rsidRPr="006C26B2" w:rsidRDefault="005D6FA0" w:rsidP="006C26B2">
      <w:pPr>
        <w:rPr>
          <w:lang w:val="fr-FR"/>
        </w:rPr>
      </w:pPr>
    </w:p>
    <w:p w14:paraId="678EB9E3" w14:textId="77777777" w:rsidR="00B35BB2" w:rsidRDefault="00D54FC3" w:rsidP="006C26B2">
      <w:pPr>
        <w:pStyle w:val="Titre1"/>
        <w:spacing w:after="0"/>
        <w:rPr>
          <w:rFonts w:ascii="Trebuchet MS" w:eastAsia="Trebuchet MS" w:hAnsi="Trebuchet MS" w:cs="Trebuchet MS"/>
          <w:color w:val="000000"/>
          <w:sz w:val="28"/>
          <w:lang w:val="fr-FR"/>
        </w:rPr>
      </w:pPr>
      <w:bookmarkStart w:id="66" w:name="ArtL1_CCAP-1-A24"/>
      <w:bookmarkStart w:id="67" w:name="_Toc256000033"/>
      <w:bookmarkEnd w:id="66"/>
      <w:r>
        <w:rPr>
          <w:rFonts w:ascii="Trebuchet MS" w:eastAsia="Trebuchet MS" w:hAnsi="Trebuchet MS" w:cs="Trebuchet MS"/>
          <w:color w:val="000000"/>
          <w:sz w:val="28"/>
          <w:lang w:val="fr-FR"/>
        </w:rPr>
        <w:t>13 - Maintenance</w:t>
      </w:r>
      <w:bookmarkEnd w:id="67"/>
    </w:p>
    <w:p w14:paraId="64E8ED6A" w14:textId="77777777" w:rsidR="006C26B2" w:rsidRDefault="006C26B2" w:rsidP="006C26B2">
      <w:pPr>
        <w:pStyle w:val="ParagrapheIndent1"/>
        <w:spacing w:line="232" w:lineRule="exact"/>
        <w:jc w:val="both"/>
        <w:rPr>
          <w:color w:val="000000"/>
          <w:lang w:val="fr-FR"/>
        </w:rPr>
      </w:pPr>
    </w:p>
    <w:p w14:paraId="4F5FA87A" w14:textId="325F8FB4" w:rsidR="006C26B2" w:rsidRPr="00377BFE" w:rsidRDefault="00D54FC3" w:rsidP="00377BFE">
      <w:pPr>
        <w:pStyle w:val="ParagrapheIndent1"/>
        <w:spacing w:line="232" w:lineRule="exact"/>
        <w:jc w:val="both"/>
        <w:rPr>
          <w:color w:val="000000"/>
          <w:lang w:val="fr-FR"/>
        </w:rPr>
      </w:pPr>
      <w:r>
        <w:rPr>
          <w:color w:val="000000"/>
          <w:lang w:val="fr-FR"/>
        </w:rPr>
        <w:t xml:space="preserve">Les prestations feront l'objet d'une maintenance assurée par le </w:t>
      </w:r>
      <w:r w:rsidR="006C26B2">
        <w:rPr>
          <w:color w:val="000000"/>
          <w:lang w:val="fr-FR"/>
        </w:rPr>
        <w:t>titulaire pendant une durée d’un</w:t>
      </w:r>
      <w:r w:rsidR="00A07A9A">
        <w:rPr>
          <w:color w:val="000000"/>
          <w:lang w:val="fr-FR"/>
        </w:rPr>
        <w:t xml:space="preserve"> </w:t>
      </w:r>
      <w:r w:rsidR="006C26B2">
        <w:rPr>
          <w:color w:val="000000"/>
          <w:lang w:val="fr-FR"/>
        </w:rPr>
        <w:t>(</w:t>
      </w:r>
      <w:r w:rsidR="00A07A9A">
        <w:rPr>
          <w:color w:val="000000"/>
          <w:lang w:val="fr-FR"/>
        </w:rPr>
        <w:t>1</w:t>
      </w:r>
      <w:r w:rsidR="006C26B2">
        <w:rPr>
          <w:color w:val="000000"/>
          <w:lang w:val="fr-FR"/>
        </w:rPr>
        <w:t>) an</w:t>
      </w:r>
      <w:r>
        <w:rPr>
          <w:color w:val="000000"/>
          <w:lang w:val="fr-FR"/>
        </w:rPr>
        <w:t xml:space="preserve"> à comp</w:t>
      </w:r>
      <w:r w:rsidR="00A07A9A">
        <w:rPr>
          <w:color w:val="000000"/>
          <w:lang w:val="fr-FR"/>
        </w:rPr>
        <w:t>ter à compter de la date d’admission des prestations</w:t>
      </w:r>
      <w:r>
        <w:rPr>
          <w:color w:val="000000"/>
          <w:lang w:val="fr-FR"/>
        </w:rPr>
        <w:t>. Les conditions de cette maintenance sont définies à l'article 32 du CCAG-FCS.</w:t>
      </w:r>
    </w:p>
    <w:p w14:paraId="29E76D43" w14:textId="77777777" w:rsidR="00B35BB2" w:rsidRDefault="00D54FC3" w:rsidP="006C26B2">
      <w:pPr>
        <w:pStyle w:val="Titre1"/>
        <w:spacing w:after="0"/>
        <w:rPr>
          <w:rFonts w:ascii="Trebuchet MS" w:eastAsia="Trebuchet MS" w:hAnsi="Trebuchet MS" w:cs="Trebuchet MS"/>
          <w:color w:val="000000"/>
          <w:sz w:val="28"/>
          <w:lang w:val="fr-FR"/>
        </w:rPr>
      </w:pPr>
      <w:bookmarkStart w:id="68" w:name="ArtL1_CCAP-1-A29"/>
      <w:bookmarkStart w:id="69" w:name="_Toc256000034"/>
      <w:bookmarkEnd w:id="68"/>
      <w:r>
        <w:rPr>
          <w:rFonts w:ascii="Trebuchet MS" w:eastAsia="Trebuchet MS" w:hAnsi="Trebuchet MS" w:cs="Trebuchet MS"/>
          <w:color w:val="000000"/>
          <w:sz w:val="28"/>
          <w:lang w:val="fr-FR"/>
        </w:rPr>
        <w:t>14 - Droit de propriété industrielle et intellectuelle</w:t>
      </w:r>
      <w:bookmarkEnd w:id="69"/>
    </w:p>
    <w:p w14:paraId="37D53145" w14:textId="77777777" w:rsidR="006C26B2" w:rsidRDefault="006C26B2" w:rsidP="006C26B2">
      <w:pPr>
        <w:pStyle w:val="ParagrapheIndent1"/>
        <w:jc w:val="both"/>
        <w:rPr>
          <w:color w:val="000000"/>
          <w:lang w:val="fr-FR"/>
        </w:rPr>
      </w:pPr>
    </w:p>
    <w:p w14:paraId="2E57649B" w14:textId="487B28B3" w:rsidR="00B35BB2" w:rsidRDefault="00D54FC3" w:rsidP="006C26B2">
      <w:pPr>
        <w:pStyle w:val="ParagrapheIndent1"/>
        <w:jc w:val="both"/>
        <w:rPr>
          <w:color w:val="000000"/>
          <w:lang w:val="fr-FR"/>
        </w:rPr>
      </w:pPr>
      <w:r>
        <w:rPr>
          <w:color w:val="000000"/>
          <w:lang w:val="fr-FR"/>
        </w:rPr>
        <w:t>Aucun droit de propriété intellectuelle n'est applicable à ce contrat.</w:t>
      </w:r>
    </w:p>
    <w:p w14:paraId="0AFEE813" w14:textId="77777777" w:rsidR="006C26B2" w:rsidRDefault="006C26B2">
      <w:pPr>
        <w:pStyle w:val="Titre1"/>
        <w:rPr>
          <w:rFonts w:ascii="Trebuchet MS" w:eastAsia="Trebuchet MS" w:hAnsi="Trebuchet MS" w:cs="Trebuchet MS"/>
          <w:color w:val="000000"/>
          <w:sz w:val="28"/>
          <w:lang w:val="fr-FR"/>
        </w:rPr>
      </w:pPr>
      <w:bookmarkStart w:id="70" w:name="ArtL1_CCAP-1-A30"/>
      <w:bookmarkStart w:id="71" w:name="_Toc256000035"/>
      <w:bookmarkEnd w:id="70"/>
    </w:p>
    <w:p w14:paraId="69BB49CD" w14:textId="6C37F7F1" w:rsidR="00B35BB2" w:rsidRDefault="00D54FC3" w:rsidP="006C26B2">
      <w:pPr>
        <w:pStyle w:val="Titre1"/>
        <w:spacing w:after="0"/>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 xml:space="preserve">15 </w:t>
      </w:r>
      <w:r w:rsidR="006C26B2">
        <w:rPr>
          <w:rFonts w:ascii="Trebuchet MS" w:eastAsia="Trebuchet MS" w:hAnsi="Trebuchet MS" w:cs="Trebuchet MS"/>
          <w:color w:val="000000"/>
          <w:sz w:val="28"/>
          <w:lang w:val="fr-FR"/>
        </w:rPr>
        <w:t>–</w:t>
      </w:r>
      <w:r>
        <w:rPr>
          <w:rFonts w:ascii="Trebuchet MS" w:eastAsia="Trebuchet MS" w:hAnsi="Trebuchet MS" w:cs="Trebuchet MS"/>
          <w:color w:val="000000"/>
          <w:sz w:val="28"/>
          <w:lang w:val="fr-FR"/>
        </w:rPr>
        <w:t xml:space="preserve"> Pénalités</w:t>
      </w:r>
      <w:bookmarkEnd w:id="71"/>
    </w:p>
    <w:p w14:paraId="11C4B0AC" w14:textId="77777777" w:rsidR="006C26B2" w:rsidRPr="006C26B2" w:rsidRDefault="006C26B2" w:rsidP="006C26B2">
      <w:pPr>
        <w:rPr>
          <w:rFonts w:eastAsia="Trebuchet MS"/>
          <w:lang w:val="fr-FR"/>
        </w:rPr>
      </w:pPr>
    </w:p>
    <w:p w14:paraId="510B1FDA" w14:textId="06C0A22E" w:rsidR="00B35BB2" w:rsidRDefault="00D54FC3" w:rsidP="006C26B2">
      <w:pPr>
        <w:pStyle w:val="Titre2"/>
        <w:spacing w:after="0"/>
        <w:ind w:left="280"/>
        <w:rPr>
          <w:rFonts w:ascii="Trebuchet MS" w:eastAsia="Trebuchet MS" w:hAnsi="Trebuchet MS" w:cs="Trebuchet MS"/>
          <w:i w:val="0"/>
          <w:color w:val="000000"/>
          <w:sz w:val="24"/>
          <w:lang w:val="fr-FR"/>
        </w:rPr>
      </w:pPr>
      <w:bookmarkStart w:id="72" w:name="ArtL2_CCAP-1-A30.1"/>
      <w:bookmarkStart w:id="73" w:name="_Toc256000036"/>
      <w:bookmarkEnd w:id="72"/>
      <w:r>
        <w:rPr>
          <w:rFonts w:ascii="Trebuchet MS" w:eastAsia="Trebuchet MS" w:hAnsi="Trebuchet MS" w:cs="Trebuchet MS"/>
          <w:i w:val="0"/>
          <w:color w:val="000000"/>
          <w:sz w:val="24"/>
          <w:lang w:val="fr-FR"/>
        </w:rPr>
        <w:t>15.1 - Pénalités de retard</w:t>
      </w:r>
      <w:bookmarkEnd w:id="73"/>
    </w:p>
    <w:p w14:paraId="271A6334" w14:textId="77777777" w:rsidR="006C26B2" w:rsidRPr="006C26B2" w:rsidRDefault="006C26B2" w:rsidP="006C26B2">
      <w:pPr>
        <w:rPr>
          <w:rFonts w:eastAsia="Trebuchet MS"/>
          <w:lang w:val="fr-FR"/>
        </w:rPr>
      </w:pPr>
    </w:p>
    <w:p w14:paraId="32D1DAFE" w14:textId="77777777" w:rsidR="00B35BB2" w:rsidRDefault="00D54FC3">
      <w:pPr>
        <w:pStyle w:val="ParagrapheIndent2"/>
        <w:spacing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0,50/100 de la valeur HT des prestations en retard.</w:t>
      </w:r>
    </w:p>
    <w:p w14:paraId="37CB1239" w14:textId="77777777" w:rsidR="00B35BB2" w:rsidRDefault="00B35BB2">
      <w:pPr>
        <w:pStyle w:val="ParagrapheIndent2"/>
        <w:spacing w:line="232" w:lineRule="exact"/>
        <w:jc w:val="both"/>
        <w:rPr>
          <w:color w:val="000000"/>
          <w:lang w:val="fr-FR"/>
        </w:rPr>
      </w:pPr>
    </w:p>
    <w:p w14:paraId="0486E748" w14:textId="77777777" w:rsidR="00B35BB2" w:rsidRPr="00FB4E48" w:rsidRDefault="00D54FC3">
      <w:pPr>
        <w:pStyle w:val="ParagrapheIndent2"/>
        <w:spacing w:line="232" w:lineRule="exact"/>
        <w:jc w:val="both"/>
        <w:rPr>
          <w:b/>
          <w:color w:val="000000"/>
          <w:lang w:val="fr-FR"/>
        </w:rPr>
      </w:pPr>
      <w:r w:rsidRPr="00FB4E48">
        <w:rPr>
          <w:b/>
          <w:color w:val="000000"/>
          <w:lang w:val="fr-FR"/>
        </w:rPr>
        <w:t>Retard d'intervention, chauffage des locaux :</w:t>
      </w:r>
    </w:p>
    <w:p w14:paraId="46636F13" w14:textId="77777777" w:rsidR="00B35BB2" w:rsidRDefault="00D54FC3">
      <w:pPr>
        <w:pStyle w:val="ParagrapheIndent2"/>
        <w:spacing w:line="232" w:lineRule="exact"/>
        <w:jc w:val="both"/>
        <w:rPr>
          <w:color w:val="000000"/>
          <w:lang w:val="fr-FR"/>
        </w:rPr>
      </w:pPr>
      <w:r>
        <w:rPr>
          <w:color w:val="000000"/>
          <w:lang w:val="fr-FR"/>
        </w:rPr>
        <w:t xml:space="preserve">La prestation est considérée comme non conforme si, dans les conditions définies à l’article 11.2. </w:t>
      </w:r>
      <w:proofErr w:type="gramStart"/>
      <w:r>
        <w:rPr>
          <w:color w:val="000000"/>
          <w:lang w:val="fr-FR"/>
        </w:rPr>
        <w:t>du</w:t>
      </w:r>
      <w:proofErr w:type="gramEnd"/>
      <w:r>
        <w:rPr>
          <w:color w:val="000000"/>
          <w:lang w:val="fr-FR"/>
        </w:rPr>
        <w:t xml:space="preserve"> C.C.T.P., le chauffage des locaux est mis en route ou arrêté avec un retard de plus de vingt-quatre heures après la demande de l’organisme (hors délais des cinq jours précisé à l’article 13 du C.C.T.P) ou s’il est interrompu pendant plus de douze heures consécutives alors qu’il aurait dû être fourni. Sont assimilables à ces cas tous les retards à la mise en route ou interruptions chacun d’une durée inférieure à douze heures consécutives mais dont la durée totale cumulée pendant la saison de chauffage est supérieure à vingt-quatre heures.</w:t>
      </w:r>
    </w:p>
    <w:p w14:paraId="44A6E0AB" w14:textId="7AB3AD0D" w:rsidR="00B35BB2" w:rsidRPr="00FB4E48" w:rsidRDefault="00D54FC3" w:rsidP="00A07A9A">
      <w:pPr>
        <w:pStyle w:val="ParagrapheIndent2"/>
        <w:spacing w:after="40" w:line="232" w:lineRule="exact"/>
        <w:jc w:val="both"/>
        <w:rPr>
          <w:lang w:val="fr-FR"/>
        </w:rPr>
      </w:pPr>
      <w:r>
        <w:rPr>
          <w:color w:val="000000"/>
          <w:lang w:val="fr-FR"/>
        </w:rPr>
        <w:t xml:space="preserve">Ces retards ou ces </w:t>
      </w:r>
      <w:r w:rsidRPr="00FB4E48">
        <w:rPr>
          <w:lang w:val="fr-FR"/>
        </w:rPr>
        <w:t>interruptions seront sanctionnés par une pénalité de 0,5% du forfait annuel hors taxes du site concerné</w:t>
      </w:r>
      <w:r w:rsidR="00C63FC2">
        <w:rPr>
          <w:lang w:val="fr-FR"/>
        </w:rPr>
        <w:t>. Cette pénalité</w:t>
      </w:r>
      <w:r w:rsidRPr="00FB4E48">
        <w:rPr>
          <w:lang w:val="fr-FR"/>
        </w:rPr>
        <w:t xml:space="preserve"> sera appliquée par jour ouvré de retard.</w:t>
      </w:r>
    </w:p>
    <w:p w14:paraId="5105C847" w14:textId="77777777" w:rsidR="00B35BB2" w:rsidRDefault="00B35BB2">
      <w:pPr>
        <w:pStyle w:val="ParagrapheIndent2"/>
        <w:spacing w:line="232" w:lineRule="exact"/>
        <w:jc w:val="both"/>
        <w:rPr>
          <w:color w:val="000000"/>
          <w:lang w:val="fr-FR"/>
        </w:rPr>
      </w:pPr>
    </w:p>
    <w:p w14:paraId="65E1228F" w14:textId="77777777" w:rsidR="00B35BB2" w:rsidRPr="00FB4E48" w:rsidRDefault="00D54FC3">
      <w:pPr>
        <w:pStyle w:val="ParagrapheIndent2"/>
        <w:spacing w:line="232" w:lineRule="exact"/>
        <w:jc w:val="both"/>
        <w:rPr>
          <w:b/>
          <w:color w:val="000000"/>
          <w:lang w:val="fr-FR"/>
        </w:rPr>
      </w:pPr>
      <w:r w:rsidRPr="00FB4E48">
        <w:rPr>
          <w:b/>
          <w:color w:val="000000"/>
          <w:lang w:val="fr-FR"/>
        </w:rPr>
        <w:t>Retard d'intervention, rafraîchissement des locaux :</w:t>
      </w:r>
    </w:p>
    <w:p w14:paraId="08F7AED4" w14:textId="77777777" w:rsidR="00B35BB2" w:rsidRPr="00FB4E48" w:rsidRDefault="00D54FC3">
      <w:pPr>
        <w:pStyle w:val="ParagrapheIndent2"/>
        <w:spacing w:line="232" w:lineRule="exact"/>
        <w:jc w:val="both"/>
        <w:rPr>
          <w:lang w:val="fr-FR"/>
        </w:rPr>
      </w:pPr>
      <w:r>
        <w:rPr>
          <w:color w:val="000000"/>
          <w:lang w:val="fr-FR"/>
        </w:rPr>
        <w:t xml:space="preserve">La prestation est considérée comme non conforme si, dans les conditions définies à l’article 12.2. </w:t>
      </w:r>
      <w:proofErr w:type="gramStart"/>
      <w:r>
        <w:rPr>
          <w:color w:val="000000"/>
          <w:lang w:val="fr-FR"/>
        </w:rPr>
        <w:t>du</w:t>
      </w:r>
      <w:proofErr w:type="gramEnd"/>
      <w:r>
        <w:rPr>
          <w:color w:val="000000"/>
          <w:lang w:val="fr-FR"/>
        </w:rPr>
        <w:t xml:space="preserve"> C.C.T.P., le rafraîchissement des locaux est mis en route ou arrêté avec un retard de plus de vingt-quatre heures après la demande de l’organisme (hors délais des cinq jours précisé à l’article 13 du C.C.T.P) ou s’il est interrompu pendant plus de douze heures consécutives alors qu’il aurait dû être fourni. Sont assimilables à ces cas tous les retards à la mise en route ou interruptions chacun d’une durée inférieure à douze heures consécutives mais dont la durée totale cumulée pendant la </w:t>
      </w:r>
      <w:r w:rsidRPr="00FB4E48">
        <w:rPr>
          <w:lang w:val="fr-FR"/>
        </w:rPr>
        <w:t>saison de chauffage est supérieure à vingt-quatre heures.</w:t>
      </w:r>
    </w:p>
    <w:p w14:paraId="20FABD8E" w14:textId="34CBFA85" w:rsidR="00B35BB2" w:rsidRPr="00FB4E48" w:rsidRDefault="00D54FC3" w:rsidP="00C63FC2">
      <w:pPr>
        <w:pStyle w:val="ParagrapheIndent2"/>
        <w:spacing w:after="40" w:line="232" w:lineRule="exact"/>
        <w:jc w:val="both"/>
        <w:rPr>
          <w:lang w:val="fr-FR"/>
        </w:rPr>
      </w:pPr>
      <w:r w:rsidRPr="00FB4E48">
        <w:rPr>
          <w:lang w:val="fr-FR"/>
        </w:rPr>
        <w:t>Ces retards ou ces interruptions seront sanctionnés par une pénalité de 0,5% du forfait ann</w:t>
      </w:r>
      <w:r w:rsidR="00C63FC2">
        <w:rPr>
          <w:lang w:val="fr-FR"/>
        </w:rPr>
        <w:t>uel hors taxes du site concerné. Cette pénalité</w:t>
      </w:r>
      <w:r w:rsidR="00C63FC2" w:rsidRPr="00FB4E48">
        <w:rPr>
          <w:lang w:val="fr-FR"/>
        </w:rPr>
        <w:t xml:space="preserve"> sera appliquée par jour ouvré de retard.</w:t>
      </w:r>
    </w:p>
    <w:p w14:paraId="4E46AF73" w14:textId="77777777" w:rsidR="00B35BB2" w:rsidRDefault="00B35BB2">
      <w:pPr>
        <w:pStyle w:val="ParagrapheIndent2"/>
        <w:spacing w:line="232" w:lineRule="exact"/>
        <w:jc w:val="both"/>
        <w:rPr>
          <w:color w:val="000000"/>
          <w:lang w:val="fr-FR"/>
        </w:rPr>
      </w:pPr>
    </w:p>
    <w:p w14:paraId="08C5B7D5" w14:textId="383325D9" w:rsidR="00B35BB2" w:rsidRPr="00377BFE" w:rsidRDefault="00FB4E48">
      <w:pPr>
        <w:pStyle w:val="ParagrapheIndent2"/>
        <w:spacing w:line="232" w:lineRule="exact"/>
        <w:jc w:val="both"/>
        <w:rPr>
          <w:b/>
          <w:color w:val="000000"/>
          <w:lang w:val="fr-FR"/>
        </w:rPr>
      </w:pPr>
      <w:r w:rsidRPr="00377BFE">
        <w:rPr>
          <w:b/>
          <w:lang w:val="fr-FR"/>
        </w:rPr>
        <w:t>Non-respect</w:t>
      </w:r>
      <w:r w:rsidR="00D54FC3" w:rsidRPr="00377BFE">
        <w:rPr>
          <w:b/>
          <w:lang w:val="fr-FR"/>
        </w:rPr>
        <w:t xml:space="preserve"> des délais d'intervention - dépannage compris dans la maintenance préventive :</w:t>
      </w:r>
    </w:p>
    <w:p w14:paraId="242A0CD2" w14:textId="2E989B73" w:rsidR="00B35BB2" w:rsidRDefault="00D54FC3">
      <w:pPr>
        <w:pStyle w:val="ParagrapheIndent2"/>
        <w:spacing w:line="232" w:lineRule="exact"/>
        <w:jc w:val="both"/>
        <w:rPr>
          <w:lang w:val="fr-FR"/>
        </w:rPr>
      </w:pPr>
      <w:r w:rsidRPr="00377BFE">
        <w:rPr>
          <w:color w:val="000000"/>
          <w:lang w:val="fr-FR"/>
        </w:rPr>
        <w:t xml:space="preserve">En cas de non-respect du délai d'intervention et de dépannage (délai mentionné dans l’annexe 3 à l’acte d’engagement qui précise le temps mis pour </w:t>
      </w:r>
      <w:r w:rsidRPr="00377BFE">
        <w:rPr>
          <w:lang w:val="fr-FR"/>
        </w:rPr>
        <w:t xml:space="preserve">l’arrivée du prestataire sur site après </w:t>
      </w:r>
      <w:r w:rsidR="00C63FC2" w:rsidRPr="00377BFE">
        <w:rPr>
          <w:lang w:val="fr-FR"/>
        </w:rPr>
        <w:t>le signalement par mail ou GMAO</w:t>
      </w:r>
      <w:r w:rsidRPr="00377BFE">
        <w:rPr>
          <w:lang w:val="fr-FR"/>
        </w:rPr>
        <w:t>), une pénalité de 0,5% du forfait annuel hors taxes du site concerné</w:t>
      </w:r>
      <w:r w:rsidR="00C63FC2" w:rsidRPr="00377BFE">
        <w:rPr>
          <w:lang w:val="fr-FR"/>
        </w:rPr>
        <w:t>. Cette pénalité</w:t>
      </w:r>
      <w:r w:rsidRPr="00377BFE">
        <w:rPr>
          <w:lang w:val="fr-FR"/>
        </w:rPr>
        <w:t xml:space="preserve"> sera appliquée par heure de retard.</w:t>
      </w:r>
    </w:p>
    <w:p w14:paraId="2F905C4D" w14:textId="77777777" w:rsidR="002127EC" w:rsidRPr="002127EC" w:rsidRDefault="002127EC" w:rsidP="002127EC">
      <w:pPr>
        <w:rPr>
          <w:lang w:val="fr-FR"/>
        </w:rPr>
      </w:pPr>
    </w:p>
    <w:p w14:paraId="7C3A8EBB" w14:textId="77777777" w:rsidR="00B35BB2" w:rsidRPr="00377BFE" w:rsidRDefault="00B35BB2">
      <w:pPr>
        <w:pStyle w:val="ParagrapheIndent2"/>
        <w:spacing w:line="232" w:lineRule="exact"/>
        <w:jc w:val="both"/>
        <w:rPr>
          <w:color w:val="000000"/>
          <w:lang w:val="fr-FR"/>
        </w:rPr>
      </w:pPr>
    </w:p>
    <w:p w14:paraId="6D828FD8" w14:textId="06F7ECD7" w:rsidR="00B35BB2" w:rsidRPr="00377BFE" w:rsidRDefault="00FB4E48">
      <w:pPr>
        <w:pStyle w:val="ParagrapheIndent2"/>
        <w:spacing w:line="232" w:lineRule="exact"/>
        <w:jc w:val="both"/>
        <w:rPr>
          <w:b/>
          <w:lang w:val="fr-FR"/>
        </w:rPr>
      </w:pPr>
      <w:r w:rsidRPr="00377BFE">
        <w:rPr>
          <w:b/>
          <w:lang w:val="fr-FR"/>
        </w:rPr>
        <w:t>Non-respect</w:t>
      </w:r>
      <w:r w:rsidR="00D54FC3" w:rsidRPr="00377BFE">
        <w:rPr>
          <w:b/>
          <w:lang w:val="fr-FR"/>
        </w:rPr>
        <w:t xml:space="preserve"> des délais d'intervention - pannes relevant de la maintenance corrective :</w:t>
      </w:r>
    </w:p>
    <w:p w14:paraId="44D551AC" w14:textId="6D99A6D2" w:rsidR="00B35BB2" w:rsidRPr="00377BFE" w:rsidRDefault="00D54FC3">
      <w:pPr>
        <w:pStyle w:val="ParagrapheIndent2"/>
        <w:spacing w:after="240" w:line="232" w:lineRule="exact"/>
        <w:jc w:val="both"/>
        <w:rPr>
          <w:lang w:val="fr-FR"/>
        </w:rPr>
      </w:pPr>
      <w:r w:rsidRPr="00377BFE">
        <w:rPr>
          <w:lang w:val="fr-FR"/>
        </w:rPr>
        <w:t xml:space="preserve">En cas de non-respect du délai d'intervention (délai mentionné dans l’annexe 3 à l’acte d’engagement qui précise le temps mis pour l’arrivée du prestataire sur site après </w:t>
      </w:r>
      <w:r w:rsidR="004B216F" w:rsidRPr="00377BFE">
        <w:rPr>
          <w:lang w:val="fr-FR"/>
        </w:rPr>
        <w:t>le signalement par mail ou GMAO</w:t>
      </w:r>
      <w:r w:rsidRPr="00377BFE">
        <w:rPr>
          <w:lang w:val="fr-FR"/>
        </w:rPr>
        <w:t>), une pénalité de 0,5% du montant total hors taxes du bon de commande</w:t>
      </w:r>
      <w:r w:rsidR="00C63FC2" w:rsidRPr="00377BFE">
        <w:rPr>
          <w:lang w:val="fr-FR"/>
        </w:rPr>
        <w:t>. Cette pénalité</w:t>
      </w:r>
      <w:r w:rsidRPr="00377BFE">
        <w:rPr>
          <w:lang w:val="fr-FR"/>
        </w:rPr>
        <w:t xml:space="preserve"> sera appliquée par heure de retard.</w:t>
      </w:r>
    </w:p>
    <w:p w14:paraId="46AB053B" w14:textId="77777777" w:rsidR="00B35BB2" w:rsidRPr="00377BFE" w:rsidRDefault="00D54FC3" w:rsidP="00C63FC2">
      <w:pPr>
        <w:pStyle w:val="ParagrapheIndent2"/>
        <w:spacing w:line="232" w:lineRule="exact"/>
        <w:jc w:val="both"/>
        <w:rPr>
          <w:color w:val="000000"/>
          <w:lang w:val="fr-FR"/>
        </w:rPr>
      </w:pPr>
      <w:r w:rsidRPr="00377BFE">
        <w:rPr>
          <w:color w:val="000000"/>
          <w:lang w:val="fr-FR"/>
        </w:rPr>
        <w:t>Par dérogation à l'article 14.1.3 du CCAG-FCS, il n'est prévu aucune exonération à l'application des pénalités de retard.</w:t>
      </w:r>
    </w:p>
    <w:p w14:paraId="29F488CB" w14:textId="77777777" w:rsidR="00B35BB2" w:rsidRPr="00377BFE" w:rsidRDefault="00D54FC3">
      <w:pPr>
        <w:pStyle w:val="ParagrapheIndent2"/>
        <w:spacing w:line="232" w:lineRule="exact"/>
        <w:jc w:val="both"/>
        <w:rPr>
          <w:lang w:val="fr-FR"/>
        </w:rPr>
      </w:pPr>
      <w:r w:rsidRPr="00377BFE">
        <w:rPr>
          <w:lang w:val="fr-FR"/>
        </w:rPr>
        <w:t xml:space="preserve">Par dérogation à l'article 14.1.2. </w:t>
      </w:r>
      <w:proofErr w:type="gramStart"/>
      <w:r w:rsidRPr="00377BFE">
        <w:rPr>
          <w:lang w:val="fr-FR"/>
        </w:rPr>
        <w:t>du</w:t>
      </w:r>
      <w:proofErr w:type="gramEnd"/>
      <w:r w:rsidRPr="00377BFE">
        <w:rPr>
          <w:lang w:val="fr-FR"/>
        </w:rPr>
        <w:t xml:space="preserve"> CCAG FCS, le montant total des pénalités de retard n'est pas plafonné.</w:t>
      </w:r>
    </w:p>
    <w:p w14:paraId="1BA7980F" w14:textId="4B4C4D18" w:rsidR="004B216F" w:rsidRPr="00377BFE" w:rsidRDefault="00D54FC3" w:rsidP="005D6FA0">
      <w:pPr>
        <w:pStyle w:val="ParagrapheIndent2"/>
        <w:spacing w:after="240" w:line="232" w:lineRule="exact"/>
        <w:jc w:val="both"/>
        <w:rPr>
          <w:lang w:val="fr-FR"/>
        </w:rPr>
      </w:pPr>
      <w:r w:rsidRPr="00377BFE">
        <w:rPr>
          <w:lang w:val="fr-FR"/>
        </w:rPr>
        <w:t xml:space="preserve">Par dérogation à l'article 14.1.3 du CCAG-FCS, les pénalités s'appliquent dès le premier euro. </w:t>
      </w:r>
    </w:p>
    <w:p w14:paraId="745BB89B" w14:textId="77777777" w:rsidR="00B35BB2" w:rsidRPr="00377BFE" w:rsidRDefault="00D54FC3" w:rsidP="00C63FC2">
      <w:pPr>
        <w:pStyle w:val="Titre2"/>
        <w:spacing w:after="0"/>
        <w:ind w:left="280"/>
        <w:rPr>
          <w:rFonts w:ascii="Trebuchet MS" w:eastAsia="Trebuchet MS" w:hAnsi="Trebuchet MS" w:cs="Trebuchet MS"/>
          <w:i w:val="0"/>
          <w:sz w:val="24"/>
          <w:lang w:val="fr-FR"/>
        </w:rPr>
      </w:pPr>
      <w:bookmarkStart w:id="74" w:name="ArtL2_CCAP-1-A30.2"/>
      <w:bookmarkStart w:id="75" w:name="_Toc256000037"/>
      <w:bookmarkEnd w:id="74"/>
      <w:r w:rsidRPr="00377BFE">
        <w:rPr>
          <w:rFonts w:ascii="Trebuchet MS" w:eastAsia="Trebuchet MS" w:hAnsi="Trebuchet MS" w:cs="Trebuchet MS"/>
          <w:i w:val="0"/>
          <w:sz w:val="24"/>
          <w:lang w:val="fr-FR"/>
        </w:rPr>
        <w:t>15.2 - Pénalités d'indisponibilité pour les prestations de maintenance</w:t>
      </w:r>
      <w:bookmarkEnd w:id="75"/>
    </w:p>
    <w:p w14:paraId="2933A7C9" w14:textId="77777777" w:rsidR="00C63FC2" w:rsidRPr="00377BFE" w:rsidRDefault="00C63FC2" w:rsidP="00C63FC2">
      <w:pPr>
        <w:pStyle w:val="ParagrapheIndent2"/>
        <w:spacing w:line="232" w:lineRule="exact"/>
        <w:jc w:val="both"/>
        <w:rPr>
          <w:lang w:val="fr-FR"/>
        </w:rPr>
      </w:pPr>
    </w:p>
    <w:p w14:paraId="7DC604F2" w14:textId="1D70B540" w:rsidR="00B35BB2" w:rsidRDefault="00D54FC3" w:rsidP="00C63FC2">
      <w:pPr>
        <w:pStyle w:val="ParagrapheIndent2"/>
        <w:spacing w:line="232" w:lineRule="exact"/>
        <w:jc w:val="both"/>
        <w:rPr>
          <w:lang w:val="fr-FR"/>
        </w:rPr>
      </w:pPr>
      <w:r w:rsidRPr="00377BFE">
        <w:rPr>
          <w:lang w:val="fr-FR"/>
        </w:rPr>
        <w:t>Une pénalité journalière pour indisponibilité de 1,00/30 du montant mensuel des prestations de maintenance s'applique dans les conditions de l'article 14.2 du CCAG-FCS.</w:t>
      </w:r>
    </w:p>
    <w:p w14:paraId="07E62A9A" w14:textId="77777777" w:rsidR="00C63FC2" w:rsidRPr="00C63FC2" w:rsidRDefault="00C63FC2" w:rsidP="00C63FC2">
      <w:pPr>
        <w:spacing w:before="240"/>
        <w:jc w:val="both"/>
        <w:rPr>
          <w:lang w:val="fr-FR"/>
        </w:rPr>
      </w:pPr>
    </w:p>
    <w:p w14:paraId="30B8B4D2" w14:textId="77777777" w:rsidR="00B35BB2" w:rsidRDefault="00D54FC3" w:rsidP="00C63FC2">
      <w:pPr>
        <w:pStyle w:val="Titre2"/>
        <w:spacing w:after="0"/>
        <w:ind w:left="280"/>
        <w:rPr>
          <w:rFonts w:ascii="Trebuchet MS" w:eastAsia="Trebuchet MS" w:hAnsi="Trebuchet MS" w:cs="Trebuchet MS"/>
          <w:i w:val="0"/>
          <w:color w:val="000000"/>
          <w:sz w:val="24"/>
          <w:lang w:val="fr-FR"/>
        </w:rPr>
      </w:pPr>
      <w:bookmarkStart w:id="76" w:name="ArtL2_CCAP-1-A30.3"/>
      <w:bookmarkStart w:id="77" w:name="_Toc256000038"/>
      <w:bookmarkEnd w:id="76"/>
      <w:r>
        <w:rPr>
          <w:rFonts w:ascii="Trebuchet MS" w:eastAsia="Trebuchet MS" w:hAnsi="Trebuchet MS" w:cs="Trebuchet MS"/>
          <w:i w:val="0"/>
          <w:color w:val="000000"/>
          <w:sz w:val="24"/>
          <w:lang w:val="fr-FR"/>
        </w:rPr>
        <w:t>15.3 - Pénalité pour travail dissimulé</w:t>
      </w:r>
      <w:bookmarkEnd w:id="77"/>
    </w:p>
    <w:p w14:paraId="2D8B13BF" w14:textId="77777777" w:rsidR="00C63FC2" w:rsidRDefault="00C63FC2" w:rsidP="00C63FC2">
      <w:pPr>
        <w:pStyle w:val="ParagrapheIndent2"/>
        <w:spacing w:line="232" w:lineRule="exact"/>
        <w:jc w:val="both"/>
        <w:rPr>
          <w:color w:val="000000"/>
          <w:lang w:val="fr-FR"/>
        </w:rPr>
      </w:pPr>
    </w:p>
    <w:p w14:paraId="38FDAE56" w14:textId="4BDB0CE9" w:rsidR="00B35BB2" w:rsidRDefault="00D54FC3" w:rsidP="00C63FC2">
      <w:pPr>
        <w:pStyle w:val="ParagrapheIndent2"/>
        <w:spacing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 pouvoir adjudicateur applique une pénalité correspondant à 10,00 % du montant TTC de l'accord-cadre.</w:t>
      </w:r>
    </w:p>
    <w:p w14:paraId="7038F478" w14:textId="77777777" w:rsidR="00C63FC2" w:rsidRDefault="00C63FC2" w:rsidP="00C63FC2">
      <w:pPr>
        <w:pStyle w:val="ParagrapheIndent2"/>
        <w:spacing w:line="232" w:lineRule="exact"/>
        <w:jc w:val="both"/>
        <w:rPr>
          <w:color w:val="000000"/>
          <w:lang w:val="fr-FR"/>
        </w:rPr>
      </w:pPr>
    </w:p>
    <w:p w14:paraId="64C433C0" w14:textId="70CFEC50" w:rsidR="00C63FC2" w:rsidRPr="00377BFE" w:rsidRDefault="00D54FC3" w:rsidP="004B216F">
      <w:pPr>
        <w:pStyle w:val="ParagrapheIndent2"/>
        <w:spacing w:after="240" w:line="232" w:lineRule="exact"/>
        <w:jc w:val="both"/>
        <w:rPr>
          <w:color w:val="000000"/>
          <w:lang w:val="fr-FR"/>
        </w:rPr>
      </w:pPr>
      <w:r>
        <w:rPr>
          <w:color w:val="000000"/>
          <w:lang w:val="fr-FR"/>
        </w:rPr>
        <w:t xml:space="preserve">Le montant de cette pénalité ne pourra toutefois pas excéder le montant des amendes prévues à titre de sanction pénale </w:t>
      </w:r>
      <w:r w:rsidRPr="00377BFE">
        <w:rPr>
          <w:color w:val="000000"/>
          <w:lang w:val="fr-FR"/>
        </w:rPr>
        <w:t>par le Code du travail en matière de travail dissimulé.</w:t>
      </w:r>
    </w:p>
    <w:p w14:paraId="73A9A9FA" w14:textId="77777777" w:rsidR="004B216F" w:rsidRPr="00377BFE" w:rsidRDefault="004B216F" w:rsidP="004B216F">
      <w:pPr>
        <w:rPr>
          <w:lang w:val="fr-FR"/>
        </w:rPr>
      </w:pPr>
    </w:p>
    <w:p w14:paraId="1F82E528" w14:textId="77777777" w:rsidR="00B35BB2" w:rsidRPr="00377BFE" w:rsidRDefault="00D54FC3">
      <w:pPr>
        <w:pStyle w:val="Titre2"/>
        <w:ind w:left="280"/>
        <w:rPr>
          <w:rFonts w:ascii="Trebuchet MS" w:eastAsia="Trebuchet MS" w:hAnsi="Trebuchet MS" w:cs="Trebuchet MS"/>
          <w:sz w:val="24"/>
          <w:lang w:val="fr-FR"/>
        </w:rPr>
      </w:pPr>
      <w:bookmarkStart w:id="78" w:name="ArtL2_CCAP-1-A30.7"/>
      <w:bookmarkStart w:id="79" w:name="_Toc256000039"/>
      <w:bookmarkEnd w:id="78"/>
      <w:r w:rsidRPr="00377BFE">
        <w:rPr>
          <w:rFonts w:ascii="Trebuchet MS" w:eastAsia="Trebuchet MS" w:hAnsi="Trebuchet MS" w:cs="Trebuchet MS"/>
          <w:color w:val="000000"/>
          <w:sz w:val="24"/>
          <w:lang w:val="fr-FR"/>
        </w:rPr>
        <w:t xml:space="preserve">15.4 - </w:t>
      </w:r>
      <w:r w:rsidRPr="00377BFE">
        <w:rPr>
          <w:rFonts w:ascii="Trebuchet MS" w:eastAsia="Trebuchet MS" w:hAnsi="Trebuchet MS" w:cs="Trebuchet MS"/>
          <w:sz w:val="24"/>
          <w:lang w:val="fr-FR"/>
        </w:rPr>
        <w:t>Autres pénalités spécifiques</w:t>
      </w:r>
      <w:bookmarkEnd w:id="79"/>
    </w:p>
    <w:tbl>
      <w:tblPr>
        <w:tblW w:w="0" w:type="auto"/>
        <w:tblLayout w:type="fixed"/>
        <w:tblLook w:val="04A0" w:firstRow="1" w:lastRow="0" w:firstColumn="1" w:lastColumn="0" w:noHBand="0" w:noVBand="1"/>
      </w:tblPr>
      <w:tblGrid>
        <w:gridCol w:w="3200"/>
        <w:gridCol w:w="1400"/>
        <w:gridCol w:w="1400"/>
        <w:gridCol w:w="3600"/>
      </w:tblGrid>
      <w:tr w:rsidR="00C63FC2" w:rsidRPr="00377BFE" w14:paraId="33B9C45A" w14:textId="77777777">
        <w:trPr>
          <w:trHeight w:val="292"/>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B9DFD3B" w14:textId="77777777" w:rsidR="00B35BB2" w:rsidRPr="00377BFE" w:rsidRDefault="00D54FC3">
            <w:pPr>
              <w:spacing w:before="40"/>
              <w:jc w:val="center"/>
              <w:rPr>
                <w:rFonts w:ascii="Trebuchet MS" w:eastAsia="Trebuchet MS" w:hAnsi="Trebuchet MS" w:cs="Trebuchet MS"/>
                <w:i/>
                <w:sz w:val="20"/>
                <w:lang w:val="fr-FR"/>
              </w:rPr>
            </w:pPr>
            <w:r w:rsidRPr="00377BFE">
              <w:rPr>
                <w:rFonts w:ascii="Trebuchet MS" w:eastAsia="Trebuchet MS" w:hAnsi="Trebuchet MS" w:cs="Trebuchet MS"/>
                <w:i/>
                <w:sz w:val="20"/>
                <w:lang w:val="fr-FR"/>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08A822" w14:textId="77777777" w:rsidR="00B35BB2" w:rsidRPr="00377BFE" w:rsidRDefault="00D54FC3">
            <w:pPr>
              <w:spacing w:before="40"/>
              <w:jc w:val="center"/>
              <w:rPr>
                <w:rFonts w:ascii="Trebuchet MS" w:eastAsia="Trebuchet MS" w:hAnsi="Trebuchet MS" w:cs="Trebuchet MS"/>
                <w:i/>
                <w:sz w:val="20"/>
                <w:lang w:val="fr-FR"/>
              </w:rPr>
            </w:pPr>
            <w:r w:rsidRPr="00377BFE">
              <w:rPr>
                <w:rFonts w:ascii="Trebuchet MS" w:eastAsia="Trebuchet MS" w:hAnsi="Trebuchet MS" w:cs="Trebuchet MS"/>
                <w:i/>
                <w:sz w:val="20"/>
                <w:lang w:val="fr-FR"/>
              </w:rPr>
              <w:t>Occurrence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27092E" w14:textId="77777777" w:rsidR="00B35BB2" w:rsidRPr="00377BFE" w:rsidRDefault="00D54FC3">
            <w:pPr>
              <w:spacing w:before="40"/>
              <w:jc w:val="center"/>
              <w:rPr>
                <w:rFonts w:ascii="Trebuchet MS" w:eastAsia="Trebuchet MS" w:hAnsi="Trebuchet MS" w:cs="Trebuchet MS"/>
                <w:i/>
                <w:sz w:val="20"/>
                <w:lang w:val="fr-FR"/>
              </w:rPr>
            </w:pPr>
            <w:r w:rsidRPr="00377BFE">
              <w:rPr>
                <w:rFonts w:ascii="Trebuchet MS" w:eastAsia="Trebuchet MS" w:hAnsi="Trebuchet MS" w:cs="Trebuchet MS"/>
                <w:i/>
                <w:sz w:val="20"/>
                <w:lang w:val="fr-FR"/>
              </w:rPr>
              <w:t>Valeurs</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97E1AF" w14:textId="77777777" w:rsidR="00B35BB2" w:rsidRPr="00377BFE" w:rsidRDefault="00D54FC3">
            <w:pPr>
              <w:spacing w:before="40"/>
              <w:jc w:val="center"/>
              <w:rPr>
                <w:rFonts w:ascii="Trebuchet MS" w:eastAsia="Trebuchet MS" w:hAnsi="Trebuchet MS" w:cs="Trebuchet MS"/>
                <w:i/>
                <w:sz w:val="20"/>
                <w:lang w:val="fr-FR"/>
              </w:rPr>
            </w:pPr>
            <w:r w:rsidRPr="00377BFE">
              <w:rPr>
                <w:rFonts w:ascii="Trebuchet MS" w:eastAsia="Trebuchet MS" w:hAnsi="Trebuchet MS" w:cs="Trebuchet MS"/>
                <w:i/>
                <w:sz w:val="20"/>
                <w:lang w:val="fr-FR"/>
              </w:rPr>
              <w:t>Précisions</w:t>
            </w:r>
          </w:p>
        </w:tc>
      </w:tr>
      <w:tr w:rsidR="00C63FC2" w:rsidRPr="00377BFE" w14:paraId="204CB93C"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41E551" w14:textId="49C9B926" w:rsidR="00C25A8B" w:rsidRPr="00377BFE" w:rsidRDefault="00C25A8B" w:rsidP="005D6FA0">
            <w:pPr>
              <w:spacing w:line="232" w:lineRule="exact"/>
              <w:ind w:left="80" w:right="80"/>
              <w:jc w:val="both"/>
              <w:rPr>
                <w:rFonts w:ascii="Trebuchet MS" w:eastAsia="Trebuchet MS" w:hAnsi="Trebuchet MS" w:cs="Trebuchet MS"/>
                <w:sz w:val="20"/>
                <w:lang w:val="fr-FR"/>
              </w:rPr>
            </w:pPr>
            <w:r w:rsidRPr="00377BFE">
              <w:rPr>
                <w:rFonts w:ascii="Trebuchet MS" w:eastAsia="Trebuchet MS" w:hAnsi="Trebuchet MS" w:cs="Trebuchet MS"/>
                <w:sz w:val="20"/>
                <w:lang w:val="fr-FR"/>
              </w:rPr>
              <w:t>Absence de justification en cas de défaut d’offre en réponse à un marché subséquent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073681" w14:textId="1180AD48" w:rsidR="00C25A8B" w:rsidRPr="00377BFE" w:rsidRDefault="00C25A8B">
            <w:pPr>
              <w:spacing w:before="80" w:after="20"/>
              <w:jc w:val="center"/>
              <w:rPr>
                <w:rFonts w:ascii="Trebuchet MS" w:eastAsia="Trebuchet MS" w:hAnsi="Trebuchet MS" w:cs="Trebuchet MS"/>
                <w:sz w:val="20"/>
                <w:lang w:val="fr-FR"/>
              </w:rPr>
            </w:pPr>
            <w:r w:rsidRPr="00377BFE">
              <w:rPr>
                <w:rFonts w:ascii="Trebuchet MS" w:eastAsia="Trebuchet MS" w:hAnsi="Trebuchet MS" w:cs="Trebuchet MS"/>
                <w:sz w:val="20"/>
                <w:lang w:val="fr-FR"/>
              </w:rPr>
              <w:t xml:space="preserve">Forfaitaire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C2EA27" w14:textId="2A1C55DA" w:rsidR="00C25A8B" w:rsidRPr="00377BFE" w:rsidRDefault="00C25A8B">
            <w:pPr>
              <w:spacing w:before="80" w:after="20"/>
              <w:jc w:val="center"/>
              <w:rPr>
                <w:rFonts w:ascii="Trebuchet MS" w:eastAsia="Trebuchet MS" w:hAnsi="Trebuchet MS" w:cs="Trebuchet MS"/>
                <w:sz w:val="20"/>
                <w:lang w:val="fr-FR"/>
              </w:rPr>
            </w:pPr>
            <w:r w:rsidRPr="00377BFE">
              <w:rPr>
                <w:rFonts w:ascii="Trebuchet MS" w:eastAsia="Trebuchet MS" w:hAnsi="Trebuchet MS" w:cs="Trebuchet MS"/>
                <w:sz w:val="20"/>
                <w:lang w:val="fr-FR"/>
              </w:rPr>
              <w:t>100,00 €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D943E" w14:textId="3210A33D" w:rsidR="00C25A8B" w:rsidRPr="00377BFE" w:rsidRDefault="00C25A8B" w:rsidP="005D6FA0">
            <w:pPr>
              <w:spacing w:line="232" w:lineRule="exact"/>
              <w:ind w:left="80" w:right="80"/>
              <w:jc w:val="both"/>
              <w:rPr>
                <w:rFonts w:ascii="Trebuchet MS" w:eastAsia="Trebuchet MS" w:hAnsi="Trebuchet MS" w:cs="Trebuchet MS"/>
                <w:sz w:val="20"/>
                <w:lang w:val="fr-FR"/>
              </w:rPr>
            </w:pPr>
            <w:r w:rsidRPr="00377BFE">
              <w:rPr>
                <w:rFonts w:ascii="Trebuchet MS" w:eastAsia="Trebuchet MS" w:hAnsi="Trebuchet MS" w:cs="Trebuchet MS"/>
                <w:sz w:val="20"/>
                <w:lang w:val="fr-FR"/>
              </w:rPr>
              <w:t>Cette pénalité est applicable par manquement constaté</w:t>
            </w:r>
          </w:p>
        </w:tc>
      </w:tr>
      <w:tr w:rsidR="00C63FC2" w:rsidRPr="00377BFE" w14:paraId="3F2BAB33"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AE78FF" w14:textId="77777777" w:rsidR="00B35BB2" w:rsidRPr="00377BFE" w:rsidRDefault="00D54FC3" w:rsidP="005D6FA0">
            <w:pPr>
              <w:spacing w:line="232" w:lineRule="exact"/>
              <w:ind w:left="80" w:right="80"/>
              <w:jc w:val="both"/>
              <w:rPr>
                <w:rFonts w:ascii="Trebuchet MS" w:eastAsia="Trebuchet MS" w:hAnsi="Trebuchet MS" w:cs="Trebuchet MS"/>
                <w:sz w:val="20"/>
                <w:lang w:val="fr-FR"/>
              </w:rPr>
            </w:pPr>
            <w:r w:rsidRPr="00377BFE">
              <w:rPr>
                <w:rFonts w:ascii="Trebuchet MS" w:eastAsia="Trebuchet MS" w:hAnsi="Trebuchet MS" w:cs="Trebuchet MS"/>
                <w:sz w:val="20"/>
                <w:lang w:val="fr-FR"/>
              </w:rPr>
              <w:t>Non-production ou production incomplète des documents prévus au CCTP</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64D9B4" w14:textId="77777777" w:rsidR="00B35BB2" w:rsidRPr="00377BFE" w:rsidRDefault="00D54FC3">
            <w:pPr>
              <w:spacing w:before="80" w:after="20"/>
              <w:jc w:val="center"/>
              <w:rPr>
                <w:rFonts w:ascii="Trebuchet MS" w:eastAsia="Trebuchet MS" w:hAnsi="Trebuchet MS" w:cs="Trebuchet MS"/>
                <w:sz w:val="20"/>
                <w:lang w:val="fr-FR"/>
              </w:rPr>
            </w:pPr>
            <w:r w:rsidRPr="00377BFE">
              <w:rPr>
                <w:rFonts w:ascii="Trebuchet MS" w:eastAsia="Trebuchet MS" w:hAnsi="Trebuchet MS" w:cs="Trebuchet MS"/>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0AD07" w14:textId="77777777" w:rsidR="00B35BB2" w:rsidRPr="00377BFE" w:rsidRDefault="00D54FC3">
            <w:pPr>
              <w:spacing w:before="80" w:after="20"/>
              <w:jc w:val="center"/>
              <w:rPr>
                <w:rFonts w:ascii="Trebuchet MS" w:eastAsia="Trebuchet MS" w:hAnsi="Trebuchet MS" w:cs="Trebuchet MS"/>
                <w:sz w:val="20"/>
                <w:lang w:val="fr-FR"/>
              </w:rPr>
            </w:pPr>
            <w:r w:rsidRPr="00377BFE">
              <w:rPr>
                <w:rFonts w:ascii="Trebuchet MS" w:eastAsia="Trebuchet MS" w:hAnsi="Trebuchet MS" w:cs="Trebuchet MS"/>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FAA8D5" w14:textId="77777777" w:rsidR="00B35BB2" w:rsidRPr="00377BFE" w:rsidRDefault="00D54FC3" w:rsidP="005D6FA0">
            <w:pPr>
              <w:spacing w:line="232" w:lineRule="exact"/>
              <w:ind w:left="80" w:right="80"/>
              <w:jc w:val="both"/>
              <w:rPr>
                <w:rFonts w:ascii="Trebuchet MS" w:eastAsia="Trebuchet MS" w:hAnsi="Trebuchet MS" w:cs="Trebuchet MS"/>
                <w:sz w:val="20"/>
                <w:lang w:val="fr-FR"/>
              </w:rPr>
            </w:pPr>
            <w:r w:rsidRPr="00377BFE">
              <w:rPr>
                <w:rFonts w:ascii="Trebuchet MS" w:eastAsia="Trebuchet MS" w:hAnsi="Trebuchet MS" w:cs="Trebuchet MS"/>
                <w:sz w:val="20"/>
                <w:lang w:val="fr-FR"/>
              </w:rPr>
              <w:t>Cette pénalité est applicable par manquement constaté</w:t>
            </w:r>
          </w:p>
        </w:tc>
      </w:tr>
      <w:tr w:rsidR="00C63FC2" w:rsidRPr="00377BFE" w14:paraId="4C8B262C"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795CEC" w14:textId="1B6B7EA1" w:rsidR="00C63FC2" w:rsidRPr="00377BFE" w:rsidRDefault="00C63FC2" w:rsidP="005D6FA0">
            <w:pPr>
              <w:spacing w:line="232" w:lineRule="exact"/>
              <w:ind w:left="80" w:right="80"/>
              <w:jc w:val="both"/>
              <w:rPr>
                <w:rFonts w:ascii="Trebuchet MS" w:eastAsia="Trebuchet MS" w:hAnsi="Trebuchet MS" w:cs="Trebuchet MS"/>
                <w:sz w:val="20"/>
                <w:lang w:val="fr-FR"/>
              </w:rPr>
            </w:pPr>
            <w:r w:rsidRPr="00377BFE">
              <w:rPr>
                <w:rFonts w:ascii="Trebuchet MS" w:eastAsia="Trebuchet MS" w:hAnsi="Trebuchet MS" w:cs="Trebuchet MS"/>
                <w:sz w:val="20"/>
                <w:lang w:val="fr-FR"/>
              </w:rPr>
              <w:t xml:space="preserve">Non-respect des engagements contractuels renseignés dans le cadre de réponse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EEA9CA" w14:textId="46184D2F" w:rsidR="00C63FC2" w:rsidRPr="00377BFE" w:rsidRDefault="00C63FC2" w:rsidP="00C63FC2">
            <w:pPr>
              <w:spacing w:before="80" w:after="20"/>
              <w:jc w:val="center"/>
              <w:rPr>
                <w:rFonts w:ascii="Trebuchet MS" w:eastAsia="Trebuchet MS" w:hAnsi="Trebuchet MS" w:cs="Trebuchet MS"/>
                <w:sz w:val="20"/>
                <w:lang w:val="fr-FR"/>
              </w:rPr>
            </w:pPr>
            <w:r w:rsidRPr="00377BFE">
              <w:rPr>
                <w:rFonts w:ascii="Trebuchet MS" w:eastAsia="Trebuchet MS" w:hAnsi="Trebuchet MS" w:cs="Trebuchet MS"/>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F4A557" w14:textId="6C40A28E" w:rsidR="00C63FC2" w:rsidRPr="00377BFE" w:rsidRDefault="00C63FC2" w:rsidP="00C63FC2">
            <w:pPr>
              <w:spacing w:before="80" w:after="20"/>
              <w:jc w:val="center"/>
              <w:rPr>
                <w:rFonts w:ascii="Trebuchet MS" w:eastAsia="Trebuchet MS" w:hAnsi="Trebuchet MS" w:cs="Trebuchet MS"/>
                <w:sz w:val="20"/>
                <w:lang w:val="fr-FR"/>
              </w:rPr>
            </w:pPr>
            <w:r w:rsidRPr="00377BFE">
              <w:rPr>
                <w:rFonts w:ascii="Trebuchet MS" w:eastAsia="Trebuchet MS" w:hAnsi="Trebuchet MS" w:cs="Trebuchet MS"/>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77D74A" w14:textId="13DD554C" w:rsidR="00C63FC2" w:rsidRPr="00377BFE" w:rsidRDefault="00C63FC2" w:rsidP="005D6FA0">
            <w:pPr>
              <w:spacing w:line="232" w:lineRule="exact"/>
              <w:ind w:left="80" w:right="80"/>
              <w:jc w:val="both"/>
              <w:rPr>
                <w:rFonts w:ascii="Trebuchet MS" w:eastAsia="Trebuchet MS" w:hAnsi="Trebuchet MS" w:cs="Trebuchet MS"/>
                <w:sz w:val="20"/>
                <w:lang w:val="fr-FR"/>
              </w:rPr>
            </w:pPr>
            <w:r w:rsidRPr="00377BFE">
              <w:rPr>
                <w:rFonts w:ascii="Trebuchet MS" w:eastAsia="Trebuchet MS" w:hAnsi="Trebuchet MS" w:cs="Trebuchet MS"/>
                <w:sz w:val="20"/>
                <w:lang w:val="fr-FR"/>
              </w:rPr>
              <w:t>Cette pénalité est applicable par manquement constaté</w:t>
            </w:r>
          </w:p>
        </w:tc>
      </w:tr>
      <w:tr w:rsidR="00C63FC2" w:rsidRPr="00377BFE" w14:paraId="75EFCD70"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2FF817" w14:textId="77777777" w:rsidR="005D6FA0" w:rsidRPr="00377BFE" w:rsidRDefault="005D6FA0" w:rsidP="005D6FA0">
            <w:pPr>
              <w:spacing w:line="232" w:lineRule="exact"/>
              <w:ind w:left="80" w:right="80"/>
              <w:jc w:val="both"/>
              <w:rPr>
                <w:rFonts w:ascii="Trebuchet MS" w:eastAsia="Trebuchet MS" w:hAnsi="Trebuchet MS" w:cs="Trebuchet MS"/>
                <w:sz w:val="20"/>
                <w:lang w:val="fr-FR"/>
              </w:rPr>
            </w:pPr>
          </w:p>
          <w:p w14:paraId="6A0E6621" w14:textId="5DC24723" w:rsidR="00C63FC2" w:rsidRPr="00377BFE" w:rsidRDefault="00C63FC2" w:rsidP="005D6FA0">
            <w:pPr>
              <w:spacing w:line="232" w:lineRule="exact"/>
              <w:ind w:left="80" w:right="80"/>
              <w:jc w:val="both"/>
              <w:rPr>
                <w:rFonts w:ascii="Trebuchet MS" w:eastAsia="Trebuchet MS" w:hAnsi="Trebuchet MS" w:cs="Trebuchet MS"/>
                <w:sz w:val="20"/>
                <w:lang w:val="fr-FR"/>
              </w:rPr>
            </w:pPr>
            <w:r w:rsidRPr="00377BFE">
              <w:rPr>
                <w:rFonts w:ascii="Trebuchet MS" w:eastAsia="Trebuchet MS" w:hAnsi="Trebuchet MS" w:cs="Trebuchet MS"/>
                <w:sz w:val="20"/>
                <w:lang w:val="fr-FR"/>
              </w:rPr>
              <w:t xml:space="preserve">Pénalités relatives à la maintenance préventive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70F7A6" w14:textId="40ED477C" w:rsidR="00C63FC2" w:rsidRPr="00377BFE" w:rsidRDefault="00C63FC2" w:rsidP="00C63FC2">
            <w:pPr>
              <w:spacing w:before="80" w:after="20"/>
              <w:jc w:val="center"/>
              <w:rPr>
                <w:rFonts w:ascii="Trebuchet MS" w:eastAsia="Trebuchet MS" w:hAnsi="Trebuchet MS" w:cs="Trebuchet MS"/>
                <w:sz w:val="20"/>
                <w:lang w:val="fr-FR"/>
              </w:rPr>
            </w:pPr>
            <w:r w:rsidRPr="00377BFE">
              <w:rPr>
                <w:rFonts w:ascii="Trebuchet MS" w:eastAsia="Trebuchet MS" w:hAnsi="Trebuchet MS" w:cs="Trebuchet MS"/>
                <w:sz w:val="20"/>
                <w:lang w:val="fr-FR"/>
              </w:rPr>
              <w:t>Pourcentage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D97838" w14:textId="69DC298D" w:rsidR="00C63FC2" w:rsidRPr="00377BFE" w:rsidRDefault="00C63FC2" w:rsidP="00C63FC2">
            <w:pPr>
              <w:spacing w:before="80" w:after="20"/>
              <w:jc w:val="center"/>
              <w:rPr>
                <w:rFonts w:ascii="Trebuchet MS" w:eastAsia="Trebuchet MS" w:hAnsi="Trebuchet MS" w:cs="Trebuchet MS"/>
                <w:sz w:val="20"/>
                <w:lang w:val="fr-FR"/>
              </w:rPr>
            </w:pPr>
            <w:r w:rsidRPr="00377BFE">
              <w:rPr>
                <w:rFonts w:ascii="Trebuchet MS" w:eastAsia="Trebuchet MS" w:hAnsi="Trebuchet MS" w:cs="Trebuchet MS"/>
                <w:sz w:val="20"/>
                <w:lang w:val="fr-FR"/>
              </w:rPr>
              <w:t xml:space="preserve">% définis selon la gravité du manquement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E5B8D0" w14:textId="3E32E755" w:rsidR="00C63FC2" w:rsidRPr="00377BFE" w:rsidRDefault="00C63FC2" w:rsidP="005D6FA0">
            <w:pPr>
              <w:spacing w:line="232" w:lineRule="exact"/>
              <w:ind w:left="80" w:right="80"/>
              <w:jc w:val="both"/>
              <w:rPr>
                <w:rFonts w:ascii="Trebuchet MS" w:eastAsia="Trebuchet MS" w:hAnsi="Trebuchet MS" w:cs="Trebuchet MS"/>
                <w:sz w:val="20"/>
                <w:lang w:val="fr-FR"/>
              </w:rPr>
            </w:pPr>
            <w:r w:rsidRPr="00377BFE">
              <w:rPr>
                <w:rFonts w:ascii="Trebuchet MS" w:eastAsia="Trebuchet MS" w:hAnsi="Trebuchet MS" w:cs="Trebuchet MS"/>
                <w:sz w:val="20"/>
                <w:lang w:val="fr-FR"/>
              </w:rPr>
              <w:t>Cf. Annexe 4 du CCAP "Détail des pénalités pour les prestations de maintenance préventive"</w:t>
            </w:r>
          </w:p>
        </w:tc>
      </w:tr>
      <w:tr w:rsidR="005D6FA0" w:rsidRPr="00377BFE" w14:paraId="01A8903B"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77795C" w14:textId="5D4C40EF" w:rsidR="005D6FA0" w:rsidRPr="00377BFE" w:rsidRDefault="005D6FA0" w:rsidP="005D6FA0">
            <w:pPr>
              <w:spacing w:line="232" w:lineRule="exact"/>
              <w:ind w:left="80" w:right="80"/>
              <w:jc w:val="both"/>
              <w:rPr>
                <w:rFonts w:ascii="Trebuchet MS" w:eastAsia="Trebuchet MS" w:hAnsi="Trebuchet MS" w:cs="Trebuchet MS"/>
                <w:sz w:val="20"/>
                <w:lang w:val="fr-FR"/>
              </w:rPr>
            </w:pPr>
            <w:r w:rsidRPr="00377BFE">
              <w:rPr>
                <w:rFonts w:ascii="Trebuchet MS" w:eastAsia="Trebuchet MS" w:hAnsi="Trebuchet MS" w:cs="Trebuchet MS"/>
                <w:color w:val="000000"/>
                <w:sz w:val="20"/>
                <w:lang w:val="fr-FR"/>
              </w:rPr>
              <w:t>Non-respect d'obligations contractuelles non couvertes par une autre pénalité</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77B124" w14:textId="5163ECE9" w:rsidR="005D6FA0" w:rsidRPr="00377BFE" w:rsidRDefault="005D6FA0" w:rsidP="005D6FA0">
            <w:pPr>
              <w:spacing w:before="80" w:after="20"/>
              <w:jc w:val="center"/>
              <w:rPr>
                <w:rFonts w:ascii="Trebuchet MS" w:eastAsia="Trebuchet MS" w:hAnsi="Trebuchet MS" w:cs="Trebuchet MS"/>
                <w:sz w:val="20"/>
                <w:lang w:val="fr-FR"/>
              </w:rPr>
            </w:pPr>
            <w:r w:rsidRPr="00377BFE">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D36913" w14:textId="0184898E" w:rsidR="005D6FA0" w:rsidRPr="00377BFE" w:rsidRDefault="005D6FA0" w:rsidP="005D6FA0">
            <w:pPr>
              <w:spacing w:before="80" w:after="20"/>
              <w:jc w:val="center"/>
              <w:rPr>
                <w:rFonts w:ascii="Trebuchet MS" w:eastAsia="Trebuchet MS" w:hAnsi="Trebuchet MS" w:cs="Trebuchet MS"/>
                <w:sz w:val="20"/>
                <w:lang w:val="fr-FR"/>
              </w:rPr>
            </w:pPr>
            <w:r w:rsidRPr="00377BFE">
              <w:rPr>
                <w:rFonts w:ascii="Trebuchet MS" w:eastAsia="Trebuchet MS" w:hAnsi="Trebuchet MS" w:cs="Trebuchet MS"/>
                <w:sz w:val="20"/>
                <w:lang w:val="fr-FR"/>
              </w:rPr>
              <w:t>100,00 € HT</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72E42D" w14:textId="549DB712" w:rsidR="005D6FA0" w:rsidRPr="00377BFE" w:rsidRDefault="005D6FA0" w:rsidP="005D6FA0">
            <w:pPr>
              <w:spacing w:line="232" w:lineRule="exact"/>
              <w:ind w:left="80" w:right="80"/>
              <w:jc w:val="both"/>
              <w:rPr>
                <w:rFonts w:ascii="Trebuchet MS" w:eastAsia="Trebuchet MS" w:hAnsi="Trebuchet MS" w:cs="Trebuchet MS"/>
                <w:sz w:val="20"/>
                <w:lang w:val="fr-FR"/>
              </w:rPr>
            </w:pPr>
            <w:r w:rsidRPr="00377BFE">
              <w:rPr>
                <w:rFonts w:ascii="Trebuchet MS" w:eastAsia="Trebuchet MS" w:hAnsi="Trebuchet MS" w:cs="Trebuchet MS"/>
                <w:color w:val="000000"/>
                <w:sz w:val="20"/>
                <w:lang w:val="fr-FR"/>
              </w:rPr>
              <w:t>Cette pénalité est applicable par manquement constaté</w:t>
            </w:r>
          </w:p>
        </w:tc>
      </w:tr>
      <w:tr w:rsidR="005D6FA0" w:rsidRPr="00377BFE" w14:paraId="246B9FCC"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D27D37" w14:textId="2DAC0450" w:rsidR="005D6FA0" w:rsidRPr="00377BFE" w:rsidRDefault="005D6FA0" w:rsidP="005D6FA0">
            <w:pPr>
              <w:spacing w:line="232" w:lineRule="exact"/>
              <w:ind w:left="80" w:right="80"/>
              <w:jc w:val="both"/>
              <w:rPr>
                <w:rFonts w:ascii="Trebuchet MS" w:eastAsia="Trebuchet MS" w:hAnsi="Trebuchet MS" w:cs="Trebuchet MS"/>
                <w:sz w:val="20"/>
                <w:lang w:val="fr-FR"/>
              </w:rPr>
            </w:pPr>
            <w:r w:rsidRPr="00377BFE">
              <w:rPr>
                <w:rFonts w:ascii="Trebuchet MS" w:eastAsia="Trebuchet MS" w:hAnsi="Trebuchet MS" w:cs="Trebuchet MS"/>
                <w:sz w:val="20"/>
                <w:lang w:val="fr-FR"/>
              </w:rPr>
              <w:t>Non-respect de la Réglementation Générale relative à la Protection des Données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1A5D61" w14:textId="3B2E4A9A" w:rsidR="005D6FA0" w:rsidRPr="00377BFE" w:rsidRDefault="005D6FA0" w:rsidP="005D6FA0">
            <w:pPr>
              <w:spacing w:before="80" w:after="20"/>
              <w:jc w:val="center"/>
              <w:rPr>
                <w:rFonts w:ascii="Trebuchet MS" w:eastAsia="Trebuchet MS" w:hAnsi="Trebuchet MS" w:cs="Trebuchet MS"/>
                <w:sz w:val="20"/>
                <w:lang w:val="fr-FR"/>
              </w:rPr>
            </w:pPr>
            <w:r w:rsidRPr="00377BFE">
              <w:rPr>
                <w:rFonts w:ascii="Trebuchet MS" w:eastAsia="Trebuchet MS" w:hAnsi="Trebuchet MS" w:cs="Trebuchet MS"/>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7D2721" w14:textId="79F0D21B" w:rsidR="005D6FA0" w:rsidRPr="00377BFE" w:rsidRDefault="005D6FA0" w:rsidP="005D6FA0">
            <w:pPr>
              <w:spacing w:before="80" w:after="20"/>
              <w:jc w:val="center"/>
              <w:rPr>
                <w:rFonts w:ascii="Trebuchet MS" w:eastAsia="Trebuchet MS" w:hAnsi="Trebuchet MS" w:cs="Trebuchet MS"/>
                <w:sz w:val="20"/>
                <w:lang w:val="fr-FR"/>
              </w:rPr>
            </w:pPr>
            <w:r w:rsidRPr="00377BFE">
              <w:rPr>
                <w:rFonts w:ascii="Trebuchet MS" w:eastAsia="Trebuchet MS" w:hAnsi="Trebuchet MS" w:cs="Trebuchet MS"/>
                <w:sz w:val="20"/>
                <w:lang w:val="fr-FR"/>
              </w:rPr>
              <w:t>100,00 €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53157A" w14:textId="26B93FAF" w:rsidR="005D6FA0" w:rsidRPr="00377BFE" w:rsidRDefault="005D6FA0" w:rsidP="005D6FA0">
            <w:pPr>
              <w:spacing w:line="232" w:lineRule="exact"/>
              <w:ind w:left="80" w:right="80"/>
              <w:jc w:val="both"/>
              <w:rPr>
                <w:rFonts w:ascii="Trebuchet MS" w:eastAsia="Trebuchet MS" w:hAnsi="Trebuchet MS" w:cs="Trebuchet MS"/>
                <w:sz w:val="20"/>
                <w:lang w:val="fr-FR"/>
              </w:rPr>
            </w:pPr>
            <w:r w:rsidRPr="00377BFE">
              <w:rPr>
                <w:rFonts w:ascii="Trebuchet MS" w:eastAsia="Trebuchet MS" w:hAnsi="Trebuchet MS" w:cs="Trebuchet MS"/>
                <w:sz w:val="20"/>
                <w:lang w:val="fr-FR"/>
              </w:rPr>
              <w:t xml:space="preserve">Cette pénalité est applicable par manquement constaté à l'annexe 3 du CCAP </w:t>
            </w:r>
          </w:p>
        </w:tc>
      </w:tr>
      <w:tr w:rsidR="005D6FA0" w:rsidRPr="00377BFE" w14:paraId="55653B63"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3EC332" w14:textId="1857EBBE" w:rsidR="005D6FA0" w:rsidRPr="00377BFE" w:rsidRDefault="005D6FA0" w:rsidP="005D6FA0">
            <w:pPr>
              <w:spacing w:line="232" w:lineRule="exact"/>
              <w:ind w:left="80" w:right="80"/>
              <w:jc w:val="both"/>
              <w:rPr>
                <w:rFonts w:ascii="Trebuchet MS" w:eastAsia="Trebuchet MS" w:hAnsi="Trebuchet MS" w:cs="Trebuchet MS"/>
                <w:sz w:val="20"/>
                <w:lang w:val="fr-FR"/>
              </w:rPr>
            </w:pPr>
            <w:r w:rsidRPr="00377BFE">
              <w:rPr>
                <w:rFonts w:ascii="Trebuchet MS" w:eastAsia="Trebuchet MS" w:hAnsi="Trebuchet MS" w:cs="Trebuchet MS"/>
                <w:color w:val="000000"/>
                <w:sz w:val="20"/>
                <w:lang w:val="fr-FR"/>
              </w:rPr>
              <w:t>Non-respect des règles en vigueur en matière de sécurité</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D33BE5" w14:textId="7FFBA665" w:rsidR="005D6FA0" w:rsidRPr="00377BFE" w:rsidRDefault="005D6FA0" w:rsidP="005D6FA0">
            <w:pPr>
              <w:spacing w:before="80" w:after="20"/>
              <w:jc w:val="center"/>
              <w:rPr>
                <w:rFonts w:ascii="Trebuchet MS" w:eastAsia="Trebuchet MS" w:hAnsi="Trebuchet MS" w:cs="Trebuchet MS"/>
                <w:sz w:val="20"/>
                <w:lang w:val="fr-FR"/>
              </w:rPr>
            </w:pPr>
            <w:r w:rsidRPr="00377BFE">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AD74DD" w14:textId="742B70BE" w:rsidR="005D6FA0" w:rsidRPr="00377BFE" w:rsidRDefault="005D6FA0" w:rsidP="005D6FA0">
            <w:pPr>
              <w:spacing w:before="80" w:after="20"/>
              <w:jc w:val="center"/>
              <w:rPr>
                <w:rFonts w:ascii="Trebuchet MS" w:eastAsia="Trebuchet MS" w:hAnsi="Trebuchet MS" w:cs="Trebuchet MS"/>
                <w:sz w:val="20"/>
                <w:lang w:val="fr-FR"/>
              </w:rPr>
            </w:pPr>
            <w:r w:rsidRPr="00377BFE">
              <w:rPr>
                <w:rFonts w:ascii="Trebuchet MS" w:eastAsia="Trebuchet MS" w:hAnsi="Trebuchet MS" w:cs="Trebuchet MS"/>
                <w:sz w:val="20"/>
                <w:lang w:val="fr-FR"/>
              </w:rPr>
              <w:t>100,00 € HT</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6936B9" w14:textId="41911332" w:rsidR="005D6FA0" w:rsidRPr="00377BFE" w:rsidRDefault="005D6FA0" w:rsidP="005D6FA0">
            <w:pPr>
              <w:spacing w:line="232" w:lineRule="exact"/>
              <w:ind w:left="80" w:right="80"/>
              <w:jc w:val="both"/>
              <w:rPr>
                <w:rFonts w:ascii="Trebuchet MS" w:eastAsia="Trebuchet MS" w:hAnsi="Trebuchet MS" w:cs="Trebuchet MS"/>
                <w:sz w:val="20"/>
                <w:lang w:val="fr-FR"/>
              </w:rPr>
            </w:pPr>
            <w:r w:rsidRPr="00377BFE">
              <w:rPr>
                <w:rFonts w:ascii="Trebuchet MS" w:eastAsia="Trebuchet MS" w:hAnsi="Trebuchet MS" w:cs="Trebuchet MS"/>
                <w:color w:val="000000"/>
                <w:sz w:val="20"/>
                <w:lang w:val="fr-FR"/>
              </w:rPr>
              <w:t>Cette pénalité est applicable par manquement constaté aux règles de sécurité définies à l'annexe 1 du CCAP</w:t>
            </w:r>
          </w:p>
        </w:tc>
      </w:tr>
    </w:tbl>
    <w:p w14:paraId="09F5506D" w14:textId="543DE38F" w:rsidR="00B35BB2" w:rsidRDefault="00B35BB2" w:rsidP="00C63FC2">
      <w:pPr>
        <w:spacing w:before="240" w:after="20" w:line="240" w:lineRule="exact"/>
      </w:pPr>
    </w:p>
    <w:p w14:paraId="654FCCA6" w14:textId="68618B29" w:rsidR="002127EC" w:rsidRDefault="002127EC" w:rsidP="00C63FC2">
      <w:pPr>
        <w:spacing w:before="240" w:after="20" w:line="240" w:lineRule="exact"/>
      </w:pPr>
    </w:p>
    <w:p w14:paraId="01248BAD" w14:textId="77777777" w:rsidR="002127EC" w:rsidRPr="00377BFE" w:rsidRDefault="002127EC" w:rsidP="00C63FC2">
      <w:pPr>
        <w:spacing w:before="240" w:after="20" w:line="240" w:lineRule="exact"/>
      </w:pPr>
    </w:p>
    <w:p w14:paraId="231B2776" w14:textId="77777777" w:rsidR="00B35BB2" w:rsidRPr="00377BFE" w:rsidRDefault="00D54FC3" w:rsidP="00C63FC2">
      <w:pPr>
        <w:pStyle w:val="Titre1"/>
        <w:spacing w:after="0"/>
        <w:rPr>
          <w:rFonts w:ascii="Trebuchet MS" w:eastAsia="Trebuchet MS" w:hAnsi="Trebuchet MS" w:cs="Trebuchet MS"/>
          <w:color w:val="000000"/>
          <w:sz w:val="28"/>
          <w:lang w:val="fr-FR"/>
        </w:rPr>
      </w:pPr>
      <w:bookmarkStart w:id="80" w:name="ArtL1_CCAP-1-A32"/>
      <w:bookmarkStart w:id="81" w:name="_Toc256000040"/>
      <w:bookmarkEnd w:id="80"/>
      <w:r w:rsidRPr="00377BFE">
        <w:rPr>
          <w:rFonts w:ascii="Trebuchet MS" w:eastAsia="Trebuchet MS" w:hAnsi="Trebuchet MS" w:cs="Trebuchet MS"/>
          <w:color w:val="000000"/>
          <w:sz w:val="28"/>
          <w:lang w:val="fr-FR"/>
        </w:rPr>
        <w:lastRenderedPageBreak/>
        <w:t>16 - Assurances</w:t>
      </w:r>
      <w:bookmarkEnd w:id="81"/>
    </w:p>
    <w:p w14:paraId="516439D8" w14:textId="77777777" w:rsidR="00C63FC2" w:rsidRPr="00377BFE" w:rsidRDefault="00C63FC2" w:rsidP="00C63FC2">
      <w:pPr>
        <w:pStyle w:val="ParagrapheIndent1"/>
        <w:spacing w:line="232" w:lineRule="exact"/>
        <w:jc w:val="both"/>
        <w:rPr>
          <w:color w:val="000000"/>
          <w:lang w:val="fr-FR"/>
        </w:rPr>
      </w:pPr>
    </w:p>
    <w:p w14:paraId="3930B7E7" w14:textId="653F8078" w:rsidR="00B35BB2" w:rsidRPr="00377BFE" w:rsidRDefault="00D54FC3" w:rsidP="00C63FC2">
      <w:pPr>
        <w:pStyle w:val="ParagrapheIndent1"/>
        <w:spacing w:line="232" w:lineRule="exact"/>
        <w:jc w:val="both"/>
        <w:rPr>
          <w:color w:val="000000"/>
          <w:lang w:val="fr-FR"/>
        </w:rPr>
      </w:pPr>
      <w:r w:rsidRPr="00377BFE">
        <w:rPr>
          <w:color w:val="000000"/>
          <w:lang w:val="fr-FR"/>
        </w:rPr>
        <w:t>Par dérogation aux dispositions de l'article 9.2 du CCAG-FCS, tout titulaire (mandataire et cotraitants inclus) doit justifier, avant la notification de l'accord-cadre, qu'il est titulaire des contrats d'assurances, au moyen d'une attestation établissant l'étendue de la responsabilité garantie.</w:t>
      </w:r>
    </w:p>
    <w:p w14:paraId="50306FD8" w14:textId="77777777" w:rsidR="00CA7284" w:rsidRPr="00377BFE" w:rsidRDefault="00CA7284" w:rsidP="00CA7284">
      <w:pPr>
        <w:spacing w:after="240"/>
        <w:rPr>
          <w:lang w:val="fr-FR"/>
        </w:rPr>
      </w:pPr>
    </w:p>
    <w:p w14:paraId="1D0BF30F" w14:textId="77777777" w:rsidR="00B35BB2" w:rsidRPr="00377BFE" w:rsidRDefault="00D54FC3" w:rsidP="00CA7284">
      <w:pPr>
        <w:pStyle w:val="Titre1"/>
        <w:spacing w:after="0"/>
        <w:rPr>
          <w:rFonts w:ascii="Trebuchet MS" w:eastAsia="Trebuchet MS" w:hAnsi="Trebuchet MS" w:cs="Trebuchet MS"/>
          <w:sz w:val="28"/>
          <w:lang w:val="fr-FR"/>
        </w:rPr>
      </w:pPr>
      <w:bookmarkStart w:id="82" w:name="ArtL1_CCAP-1-A33"/>
      <w:bookmarkStart w:id="83" w:name="_Toc256000041"/>
      <w:bookmarkEnd w:id="82"/>
      <w:r w:rsidRPr="00377BFE">
        <w:rPr>
          <w:rFonts w:ascii="Trebuchet MS" w:eastAsia="Trebuchet MS" w:hAnsi="Trebuchet MS" w:cs="Trebuchet MS"/>
          <w:sz w:val="28"/>
          <w:lang w:val="fr-FR"/>
        </w:rPr>
        <w:t>17 - Clause de réexamen</w:t>
      </w:r>
      <w:bookmarkEnd w:id="83"/>
    </w:p>
    <w:p w14:paraId="445C7BC1" w14:textId="77777777" w:rsidR="00CA7284" w:rsidRPr="00377BFE" w:rsidRDefault="00CA7284">
      <w:pPr>
        <w:pStyle w:val="ParagrapheIndent1"/>
        <w:spacing w:line="232" w:lineRule="exact"/>
        <w:jc w:val="both"/>
        <w:rPr>
          <w:lang w:val="fr-FR"/>
        </w:rPr>
      </w:pPr>
    </w:p>
    <w:p w14:paraId="6E784DA1" w14:textId="41AA7BCF" w:rsidR="00B35BB2" w:rsidRPr="00377BFE" w:rsidRDefault="00D54FC3">
      <w:pPr>
        <w:pStyle w:val="ParagrapheIndent1"/>
        <w:spacing w:line="232" w:lineRule="exact"/>
        <w:jc w:val="both"/>
        <w:rPr>
          <w:lang w:val="fr-FR"/>
        </w:rPr>
      </w:pPr>
      <w:r w:rsidRPr="00377BFE">
        <w:rPr>
          <w:lang w:val="fr-FR"/>
        </w:rPr>
        <w:t xml:space="preserve">Une procédure de réexamen des conditions d'exécution de l'accord-cadre </w:t>
      </w:r>
      <w:proofErr w:type="gramStart"/>
      <w:r w:rsidRPr="00377BFE">
        <w:rPr>
          <w:lang w:val="fr-FR"/>
        </w:rPr>
        <w:t>peut être</w:t>
      </w:r>
      <w:proofErr w:type="gramEnd"/>
      <w:r w:rsidRPr="00377BFE">
        <w:rPr>
          <w:lang w:val="fr-FR"/>
        </w:rPr>
        <w:t xml:space="preserve"> menée en application des articles L. 2194-1 1° et R. 2194-1 du Code de la commande publique. Toute modification des conditions d'exécution acceptée à l'issue de cette procédure de réexamen fait l'objet d'un avenant au présent accord-cadre.</w:t>
      </w:r>
    </w:p>
    <w:p w14:paraId="184708C2" w14:textId="77777777" w:rsidR="00B35BB2" w:rsidRPr="00377BFE" w:rsidRDefault="00B35BB2">
      <w:pPr>
        <w:pStyle w:val="ParagrapheIndent1"/>
        <w:spacing w:line="232" w:lineRule="exact"/>
        <w:jc w:val="both"/>
        <w:rPr>
          <w:lang w:val="fr-FR"/>
        </w:rPr>
      </w:pPr>
    </w:p>
    <w:p w14:paraId="7827CA46" w14:textId="77777777" w:rsidR="00B35BB2" w:rsidRPr="00377BFE" w:rsidRDefault="00D54FC3">
      <w:pPr>
        <w:pStyle w:val="ParagrapheIndent1"/>
        <w:spacing w:line="232" w:lineRule="exact"/>
        <w:jc w:val="both"/>
        <w:rPr>
          <w:lang w:val="fr-FR"/>
        </w:rPr>
      </w:pPr>
      <w:r w:rsidRPr="00377BFE">
        <w:rPr>
          <w:lang w:val="fr-FR"/>
        </w:rPr>
        <w:t>Cette procédure s'applique lorsque la teneur des modifications n'est pas prévue initialement dans l'accord-cadre, et ce pendant toute la durée de son exécution.</w:t>
      </w:r>
    </w:p>
    <w:p w14:paraId="2987CA6E" w14:textId="77777777" w:rsidR="00B35BB2" w:rsidRPr="00377BFE" w:rsidRDefault="00B35BB2">
      <w:pPr>
        <w:pStyle w:val="ParagrapheIndent1"/>
        <w:spacing w:line="232" w:lineRule="exact"/>
        <w:jc w:val="both"/>
        <w:rPr>
          <w:lang w:val="fr-FR"/>
        </w:rPr>
      </w:pPr>
    </w:p>
    <w:p w14:paraId="596DA01F" w14:textId="77777777" w:rsidR="00B35BB2" w:rsidRPr="00377BFE" w:rsidRDefault="00D54FC3">
      <w:pPr>
        <w:pStyle w:val="ParagrapheIndent1"/>
        <w:spacing w:line="232" w:lineRule="exact"/>
        <w:jc w:val="both"/>
        <w:rPr>
          <w:lang w:val="fr-FR"/>
        </w:rPr>
      </w:pPr>
      <w:r w:rsidRPr="00377BFE">
        <w:rPr>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5DA4AE03" w14:textId="77777777" w:rsidR="00B35BB2" w:rsidRPr="00377BFE" w:rsidRDefault="00B35BB2">
      <w:pPr>
        <w:pStyle w:val="ParagrapheIndent1"/>
        <w:spacing w:line="232" w:lineRule="exact"/>
        <w:jc w:val="both"/>
        <w:rPr>
          <w:lang w:val="fr-FR"/>
        </w:rPr>
      </w:pPr>
    </w:p>
    <w:p w14:paraId="11B48062" w14:textId="77777777" w:rsidR="00B35BB2" w:rsidRPr="00377BFE" w:rsidRDefault="00D54FC3">
      <w:pPr>
        <w:pStyle w:val="ParagrapheIndent1"/>
        <w:spacing w:line="232" w:lineRule="exact"/>
        <w:jc w:val="both"/>
        <w:rPr>
          <w:lang w:val="fr-FR"/>
        </w:rPr>
      </w:pPr>
      <w:r w:rsidRPr="00377BFE">
        <w:rPr>
          <w:lang w:val="fr-FR"/>
        </w:rPr>
        <w:t>Si le principe et les conditions de mise en œuvre du réexamen sont acceptés par les parties, il trouve à s'appliquer quel que soit le montant des modifications qu'il induit.</w:t>
      </w:r>
    </w:p>
    <w:p w14:paraId="54ADFA87" w14:textId="77777777" w:rsidR="00B35BB2" w:rsidRPr="00377BFE" w:rsidRDefault="00B35BB2">
      <w:pPr>
        <w:pStyle w:val="ParagrapheIndent1"/>
        <w:spacing w:line="232" w:lineRule="exact"/>
        <w:jc w:val="both"/>
        <w:rPr>
          <w:lang w:val="fr-FR"/>
        </w:rPr>
      </w:pPr>
    </w:p>
    <w:p w14:paraId="3170FF76" w14:textId="77777777" w:rsidR="00B35BB2" w:rsidRPr="00377BFE" w:rsidRDefault="00D54FC3">
      <w:pPr>
        <w:pStyle w:val="ParagrapheIndent1"/>
        <w:spacing w:line="232" w:lineRule="exact"/>
        <w:jc w:val="both"/>
        <w:rPr>
          <w:lang w:val="fr-FR"/>
        </w:rPr>
      </w:pPr>
      <w:r w:rsidRPr="00377BFE">
        <w:rPr>
          <w:lang w:val="fr-FR"/>
        </w:rPr>
        <w:t>L'initiative de la demande de réexamen appartient aux deux parties, et la procédure de réexamen n'interrompt en aucun cas l'exécution des prestations.</w:t>
      </w:r>
    </w:p>
    <w:p w14:paraId="5705135A" w14:textId="77777777" w:rsidR="00B35BB2" w:rsidRPr="00377BFE" w:rsidRDefault="00D54FC3">
      <w:pPr>
        <w:pStyle w:val="ParagrapheIndent1"/>
        <w:spacing w:line="232" w:lineRule="exact"/>
        <w:jc w:val="both"/>
        <w:rPr>
          <w:lang w:val="fr-FR"/>
        </w:rPr>
      </w:pPr>
      <w:r w:rsidRPr="00377BFE">
        <w:rPr>
          <w:lang w:val="fr-FR"/>
        </w:rPr>
        <w:t>La demande doit être transmise par tout moyen matériel ou dématérialisé permettant de déterminer de façon certaine la date de sa réception.</w:t>
      </w:r>
    </w:p>
    <w:p w14:paraId="78C45A74" w14:textId="77777777" w:rsidR="00B35BB2" w:rsidRPr="00377BFE" w:rsidRDefault="00D54FC3">
      <w:pPr>
        <w:pStyle w:val="ParagrapheIndent1"/>
        <w:spacing w:line="232" w:lineRule="exact"/>
        <w:jc w:val="both"/>
        <w:rPr>
          <w:lang w:val="fr-FR"/>
        </w:rPr>
      </w:pPr>
      <w:r w:rsidRPr="00377BFE">
        <w:rPr>
          <w:lang w:val="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1FCF1086" w14:textId="77777777" w:rsidR="00B35BB2" w:rsidRPr="00377BFE" w:rsidRDefault="00B35BB2">
      <w:pPr>
        <w:pStyle w:val="ParagrapheIndent1"/>
        <w:spacing w:line="232" w:lineRule="exact"/>
        <w:jc w:val="both"/>
        <w:rPr>
          <w:lang w:val="fr-FR"/>
        </w:rPr>
      </w:pPr>
    </w:p>
    <w:p w14:paraId="65B9AC3C" w14:textId="4126A262" w:rsidR="00B35BB2" w:rsidRPr="00377BFE" w:rsidRDefault="00D54FC3">
      <w:pPr>
        <w:pStyle w:val="ParagrapheIndent1"/>
        <w:spacing w:line="232" w:lineRule="exact"/>
        <w:jc w:val="both"/>
        <w:rPr>
          <w:lang w:val="fr-FR"/>
        </w:rPr>
      </w:pPr>
      <w:r w:rsidRPr="00377BFE">
        <w:rPr>
          <w:lang w:val="fr-FR"/>
        </w:rPr>
        <w:t xml:space="preserve">La procédure de réexamen ainsi définie </w:t>
      </w:r>
      <w:proofErr w:type="gramStart"/>
      <w:r w:rsidRPr="00377BFE">
        <w:rPr>
          <w:lang w:val="fr-FR"/>
        </w:rPr>
        <w:t>peut être</w:t>
      </w:r>
      <w:proofErr w:type="gramEnd"/>
      <w:r w:rsidRPr="00377BFE">
        <w:rPr>
          <w:lang w:val="fr-FR"/>
        </w:rPr>
        <w:t xml:space="preserve"> initiée dans les cas suivants :</w:t>
      </w:r>
    </w:p>
    <w:p w14:paraId="02306159" w14:textId="77777777" w:rsidR="005D6FA0" w:rsidRPr="00377BFE" w:rsidRDefault="005D6FA0" w:rsidP="005D6FA0">
      <w:pPr>
        <w:rPr>
          <w:lang w:val="fr-FR"/>
        </w:rPr>
      </w:pPr>
    </w:p>
    <w:p w14:paraId="1F11658C" w14:textId="77777777" w:rsidR="00B35BB2" w:rsidRPr="00377BFE" w:rsidRDefault="00D54FC3">
      <w:pPr>
        <w:pStyle w:val="ParagrapheIndent1"/>
        <w:spacing w:line="232" w:lineRule="exact"/>
        <w:jc w:val="both"/>
        <w:rPr>
          <w:lang w:val="fr-FR"/>
        </w:rPr>
      </w:pPr>
      <w:r w:rsidRPr="00377BFE">
        <w:rPr>
          <w:b/>
          <w:lang w:val="fr-FR"/>
        </w:rPr>
        <w:t>1 -</w:t>
      </w:r>
      <w:r w:rsidRPr="00377BFE">
        <w:rPr>
          <w:lang w:val="fr-FR"/>
        </w:rPr>
        <w:t xml:space="preserve"> En cas de modification du périmètre : l’ajout ou la suppression de sites pouvant intervenir de manière provisoire ou définitive sans limitation ou ajout de prestation corrective ou de travaux d'amélioration récurrents.</w:t>
      </w:r>
    </w:p>
    <w:p w14:paraId="797166FA" w14:textId="77777777" w:rsidR="00B35BB2" w:rsidRPr="00377BFE" w:rsidRDefault="00B35BB2">
      <w:pPr>
        <w:pStyle w:val="ParagrapheIndent1"/>
        <w:spacing w:line="232" w:lineRule="exact"/>
        <w:jc w:val="both"/>
        <w:rPr>
          <w:lang w:val="fr-FR"/>
        </w:rPr>
      </w:pPr>
    </w:p>
    <w:p w14:paraId="0E886ABA" w14:textId="77777777" w:rsidR="00B35BB2" w:rsidRPr="00377BFE" w:rsidRDefault="00D54FC3">
      <w:pPr>
        <w:pStyle w:val="ParagrapheIndent1"/>
        <w:spacing w:line="232" w:lineRule="exact"/>
        <w:jc w:val="both"/>
        <w:rPr>
          <w:lang w:val="fr-FR"/>
        </w:rPr>
      </w:pPr>
      <w:r w:rsidRPr="00377BFE">
        <w:rPr>
          <w:lang w:val="fr-FR"/>
        </w:rPr>
        <w:t>Pour la maintenance préventive (partie forfaitaire), des sites peuvent être ajoutés et/ou retirés du forfait</w:t>
      </w:r>
    </w:p>
    <w:p w14:paraId="2273163F" w14:textId="6032AE5C" w:rsidR="00B35BB2" w:rsidRPr="00377BFE" w:rsidRDefault="00D54FC3">
      <w:pPr>
        <w:pStyle w:val="ParagrapheIndent1"/>
        <w:spacing w:line="232" w:lineRule="exact"/>
        <w:jc w:val="both"/>
        <w:rPr>
          <w:lang w:val="fr-FR"/>
        </w:rPr>
      </w:pPr>
      <w:r w:rsidRPr="00377BFE">
        <w:rPr>
          <w:lang w:val="fr-FR"/>
        </w:rPr>
        <w:t>(Annexe 3 à l'acte d'engagement). Le forfait de rémunération de ces prestations pourra alors être revu à la hausse ou à la baisse.</w:t>
      </w:r>
    </w:p>
    <w:p w14:paraId="683AACC4" w14:textId="77777777" w:rsidR="00A07A9A" w:rsidRPr="00377BFE" w:rsidRDefault="00A07A9A">
      <w:pPr>
        <w:pStyle w:val="ParagrapheIndent1"/>
        <w:spacing w:line="232" w:lineRule="exact"/>
        <w:jc w:val="both"/>
        <w:rPr>
          <w:rFonts w:ascii="Times New Roman" w:eastAsia="Times New Roman" w:hAnsi="Times New Roman" w:cs="Times New Roman"/>
          <w:sz w:val="24"/>
          <w:lang w:val="fr-FR"/>
        </w:rPr>
      </w:pPr>
    </w:p>
    <w:p w14:paraId="2D148D8C" w14:textId="28488674" w:rsidR="00B35BB2" w:rsidRPr="00377BFE" w:rsidRDefault="00D54FC3">
      <w:pPr>
        <w:pStyle w:val="ParagrapheIndent1"/>
        <w:spacing w:line="232" w:lineRule="exact"/>
        <w:jc w:val="both"/>
        <w:rPr>
          <w:lang w:val="fr-FR"/>
        </w:rPr>
      </w:pPr>
      <w:r w:rsidRPr="00377BFE">
        <w:rPr>
          <w:lang w:val="fr-FR"/>
        </w:rPr>
        <w:t>Pour les prestations de maintenance corrective ou de travaux d'amélioration (partie unitaire), des travaux ou opération de maintenance corrective récurrentes et non prévus dans les pièces actuelles peuvent être ajoutées au BPU (Annexe 4 et 5 à l'acte d'</w:t>
      </w:r>
      <w:r w:rsidR="00F73390" w:rsidRPr="00377BFE">
        <w:rPr>
          <w:lang w:val="fr-FR"/>
        </w:rPr>
        <w:t>engagement</w:t>
      </w:r>
      <w:r w:rsidRPr="00377BFE">
        <w:rPr>
          <w:lang w:val="fr-FR"/>
        </w:rPr>
        <w:t>).</w:t>
      </w:r>
    </w:p>
    <w:p w14:paraId="08870815" w14:textId="77777777" w:rsidR="00B35BB2" w:rsidRPr="00377BFE" w:rsidRDefault="00B35BB2">
      <w:pPr>
        <w:pStyle w:val="ParagrapheIndent1"/>
        <w:spacing w:line="232" w:lineRule="exact"/>
        <w:jc w:val="both"/>
        <w:rPr>
          <w:lang w:val="fr-FR"/>
        </w:rPr>
      </w:pPr>
    </w:p>
    <w:p w14:paraId="3F4DC766" w14:textId="77777777" w:rsidR="00B35BB2" w:rsidRPr="00377BFE" w:rsidRDefault="00D54FC3">
      <w:pPr>
        <w:pStyle w:val="ParagrapheIndent1"/>
        <w:spacing w:line="232" w:lineRule="exact"/>
        <w:jc w:val="both"/>
        <w:rPr>
          <w:lang w:val="fr-FR"/>
        </w:rPr>
      </w:pPr>
      <w:r w:rsidRPr="00377BFE">
        <w:rPr>
          <w:b/>
          <w:lang w:val="fr-FR"/>
        </w:rPr>
        <w:t>2 -</w:t>
      </w:r>
      <w:r w:rsidRPr="00377BFE">
        <w:rPr>
          <w:lang w:val="fr-FR"/>
        </w:rPr>
        <w:t xml:space="preserve"> Dans le cas où l’indice de la formule de révision venait à être modifié et dans le cas où l’organisme de publication ne proposerait pas d’indice de remplacement, les parties s’accorderont sur un tel indice et ses modalités d’application.</w:t>
      </w:r>
    </w:p>
    <w:p w14:paraId="25E76F9E" w14:textId="77777777" w:rsidR="00B35BB2" w:rsidRPr="00377BFE" w:rsidRDefault="00B35BB2">
      <w:pPr>
        <w:pStyle w:val="ParagrapheIndent1"/>
        <w:spacing w:line="232" w:lineRule="exact"/>
        <w:jc w:val="both"/>
        <w:rPr>
          <w:lang w:val="fr-FR"/>
        </w:rPr>
      </w:pPr>
    </w:p>
    <w:p w14:paraId="3AB1D8E4" w14:textId="49447155" w:rsidR="00B35BB2" w:rsidRDefault="00D54FC3">
      <w:pPr>
        <w:pStyle w:val="ParagrapheIndent1"/>
        <w:spacing w:after="240" w:line="232" w:lineRule="exact"/>
        <w:jc w:val="both"/>
        <w:rPr>
          <w:lang w:val="fr-FR"/>
        </w:rPr>
      </w:pPr>
      <w:r w:rsidRPr="00377BFE">
        <w:rPr>
          <w:lang w:val="fr-FR"/>
        </w:rPr>
        <w:t>Dans tous les cas, les modifications de l'accord-cadre issues de la présente clause de réexamen seront formalisées par voie d’avenant.</w:t>
      </w:r>
    </w:p>
    <w:p w14:paraId="61BCB4BA" w14:textId="361DBB0B" w:rsidR="002127EC" w:rsidRDefault="002127EC" w:rsidP="002127EC">
      <w:pPr>
        <w:rPr>
          <w:lang w:val="fr-FR"/>
        </w:rPr>
      </w:pPr>
    </w:p>
    <w:p w14:paraId="2D9D52D0" w14:textId="77777777" w:rsidR="002127EC" w:rsidRPr="002127EC" w:rsidRDefault="002127EC" w:rsidP="002127EC">
      <w:pPr>
        <w:rPr>
          <w:lang w:val="fr-FR"/>
        </w:rPr>
      </w:pPr>
    </w:p>
    <w:p w14:paraId="25210F19" w14:textId="77777777" w:rsidR="00CA7284" w:rsidRPr="00CA7284" w:rsidRDefault="00CA7284" w:rsidP="00CA7284">
      <w:pPr>
        <w:rPr>
          <w:lang w:val="fr-FR"/>
        </w:rPr>
      </w:pPr>
    </w:p>
    <w:p w14:paraId="53DA6A29" w14:textId="7393EACE" w:rsidR="00B35BB2" w:rsidRDefault="00D54FC3" w:rsidP="00CA7284">
      <w:pPr>
        <w:pStyle w:val="Titre1"/>
        <w:spacing w:after="0"/>
        <w:rPr>
          <w:rFonts w:ascii="Trebuchet MS" w:eastAsia="Trebuchet MS" w:hAnsi="Trebuchet MS" w:cs="Trebuchet MS"/>
          <w:color w:val="000000"/>
          <w:sz w:val="28"/>
          <w:lang w:val="fr-FR"/>
        </w:rPr>
      </w:pPr>
      <w:bookmarkStart w:id="84" w:name="ArtL1_CCAP-1-A34"/>
      <w:bookmarkStart w:id="85" w:name="_Toc256000042"/>
      <w:bookmarkEnd w:id="84"/>
      <w:r>
        <w:rPr>
          <w:rFonts w:ascii="Trebuchet MS" w:eastAsia="Trebuchet MS" w:hAnsi="Trebuchet MS" w:cs="Trebuchet MS"/>
          <w:color w:val="000000"/>
          <w:sz w:val="28"/>
          <w:lang w:val="fr-FR"/>
        </w:rPr>
        <w:lastRenderedPageBreak/>
        <w:t>18 - Résiliation d</w:t>
      </w:r>
      <w:bookmarkEnd w:id="85"/>
      <w:r w:rsidR="00CA7284">
        <w:rPr>
          <w:rFonts w:ascii="Trebuchet MS" w:eastAsia="Trebuchet MS" w:hAnsi="Trebuchet MS" w:cs="Trebuchet MS"/>
          <w:color w:val="000000"/>
          <w:sz w:val="28"/>
          <w:lang w:val="fr-FR"/>
        </w:rPr>
        <w:t>e l’accord-cadre</w:t>
      </w:r>
    </w:p>
    <w:p w14:paraId="0CA3DA60" w14:textId="77777777" w:rsidR="00CA7284" w:rsidRPr="00CA7284" w:rsidRDefault="00CA7284" w:rsidP="00CA7284">
      <w:pPr>
        <w:rPr>
          <w:rFonts w:eastAsia="Trebuchet MS"/>
          <w:lang w:val="fr-FR"/>
        </w:rPr>
      </w:pPr>
    </w:p>
    <w:p w14:paraId="7D277DBC" w14:textId="77777777" w:rsidR="00B35BB2" w:rsidRDefault="00D54FC3" w:rsidP="00CA7284">
      <w:pPr>
        <w:pStyle w:val="Titre2"/>
        <w:spacing w:after="0"/>
        <w:ind w:left="280"/>
        <w:rPr>
          <w:rFonts w:ascii="Trebuchet MS" w:eastAsia="Trebuchet MS" w:hAnsi="Trebuchet MS" w:cs="Trebuchet MS"/>
          <w:i w:val="0"/>
          <w:color w:val="000000"/>
          <w:sz w:val="24"/>
          <w:lang w:val="fr-FR"/>
        </w:rPr>
      </w:pPr>
      <w:bookmarkStart w:id="86" w:name="ArtL2_CCAP-1-A34.1"/>
      <w:bookmarkStart w:id="87" w:name="_Toc256000043"/>
      <w:bookmarkEnd w:id="86"/>
      <w:r>
        <w:rPr>
          <w:rFonts w:ascii="Trebuchet MS" w:eastAsia="Trebuchet MS" w:hAnsi="Trebuchet MS" w:cs="Trebuchet MS"/>
          <w:i w:val="0"/>
          <w:color w:val="000000"/>
          <w:sz w:val="24"/>
          <w:lang w:val="fr-FR"/>
        </w:rPr>
        <w:t>18.1 - Conditions de résiliation de l'accord-cadre</w:t>
      </w:r>
      <w:bookmarkEnd w:id="87"/>
    </w:p>
    <w:p w14:paraId="6F0F8324" w14:textId="6314A906" w:rsidR="00B35BB2" w:rsidRDefault="00B35BB2">
      <w:pPr>
        <w:pStyle w:val="ParagrapheIndent2"/>
        <w:spacing w:line="232" w:lineRule="exact"/>
        <w:jc w:val="both"/>
        <w:rPr>
          <w:color w:val="000000"/>
          <w:lang w:val="fr-FR"/>
        </w:rPr>
      </w:pPr>
    </w:p>
    <w:p w14:paraId="4126E102" w14:textId="77777777" w:rsidR="00B35BB2" w:rsidRDefault="00D54FC3">
      <w:pPr>
        <w:pStyle w:val="ParagrapheIndent2"/>
        <w:spacing w:line="232" w:lineRule="exact"/>
        <w:jc w:val="both"/>
        <w:rPr>
          <w:color w:val="000000"/>
          <w:lang w:val="fr-FR"/>
        </w:rPr>
      </w:pPr>
      <w:r>
        <w:rPr>
          <w:color w:val="000000"/>
          <w:lang w:val="fr-FR"/>
        </w:rPr>
        <w:t>Les conditions de résiliation de l'accord-cadre sont définies aux articles 35 à 45 du CCAG-FCS.</w:t>
      </w:r>
    </w:p>
    <w:p w14:paraId="0B92D6FB" w14:textId="77777777" w:rsidR="00B35BB2" w:rsidRDefault="00B35BB2">
      <w:pPr>
        <w:pStyle w:val="ParagrapheIndent2"/>
        <w:spacing w:line="232" w:lineRule="exact"/>
        <w:jc w:val="both"/>
        <w:rPr>
          <w:color w:val="000000"/>
          <w:lang w:val="fr-FR"/>
        </w:rPr>
      </w:pPr>
    </w:p>
    <w:p w14:paraId="6723FBF4" w14:textId="77777777" w:rsidR="00A07A9A" w:rsidRDefault="00D54FC3">
      <w:pPr>
        <w:pStyle w:val="ParagrapheIndent2"/>
        <w:spacing w:after="240" w:line="232" w:lineRule="exact"/>
        <w:jc w:val="both"/>
        <w:rPr>
          <w:color w:val="000000"/>
          <w:lang w:val="fr-FR"/>
        </w:rPr>
      </w:pPr>
      <w:r>
        <w:rPr>
          <w:color w:val="000000"/>
          <w:lang w:val="fr-FR"/>
        </w:rPr>
        <w:t>Cependant, par dérogation à l'article 42 du C.C.A.G. - F.C.S, en cas de résiliation pour motif d’intérêt général, le titulaire ne percevra aucune indemnité y compris sur la partie forfaitaire de l'accord-cadre.</w:t>
      </w:r>
    </w:p>
    <w:p w14:paraId="0443535F" w14:textId="78D38F0E" w:rsidR="00B35BB2" w:rsidRDefault="00D54FC3">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26C7F775" w14:textId="69CE4972" w:rsidR="00B35BB2" w:rsidRDefault="00D54FC3" w:rsidP="00A07A9A">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660330D4" w14:textId="5180AC85" w:rsidR="00CA7284" w:rsidRPr="00CA7284" w:rsidRDefault="00D54FC3" w:rsidP="00267BD0">
      <w:pPr>
        <w:pStyle w:val="ParagrapheIndent2"/>
        <w:spacing w:line="232" w:lineRule="exact"/>
        <w:jc w:val="both"/>
        <w:rPr>
          <w:lang w:val="fr-FR"/>
        </w:rPr>
      </w:pPr>
      <w:r w:rsidRPr="00F73390">
        <w:rPr>
          <w:lang w:val="fr-FR"/>
        </w:rPr>
        <w:t xml:space="preserve">Le titulaire qui n'aurait pas justifié par </w:t>
      </w:r>
      <w:r w:rsidR="00CA7284">
        <w:rPr>
          <w:lang w:val="fr-FR"/>
        </w:rPr>
        <w:t xml:space="preserve">(trois) </w:t>
      </w:r>
      <w:r w:rsidRPr="00F73390">
        <w:rPr>
          <w:lang w:val="fr-FR"/>
        </w:rPr>
        <w:t>3 fois et par écrit de son impossibilité de remettre une offre dans le cadre de l'attribution des marchés subséquents, pourra se voir exclu sans indemnité de l'accord-cadre.</w:t>
      </w:r>
    </w:p>
    <w:p w14:paraId="54E34C73" w14:textId="77777777" w:rsidR="00B35BB2" w:rsidRDefault="00D54FC3" w:rsidP="00CA7284">
      <w:pPr>
        <w:pStyle w:val="Titre2"/>
        <w:spacing w:after="0"/>
        <w:ind w:left="280"/>
        <w:rPr>
          <w:rFonts w:ascii="Trebuchet MS" w:eastAsia="Trebuchet MS" w:hAnsi="Trebuchet MS" w:cs="Trebuchet MS"/>
          <w:i w:val="0"/>
          <w:color w:val="000000"/>
          <w:sz w:val="24"/>
          <w:lang w:val="fr-FR"/>
        </w:rPr>
      </w:pPr>
      <w:bookmarkStart w:id="88" w:name="ArtL2_CCAP-1-A34.2"/>
      <w:bookmarkStart w:id="89" w:name="_Toc256000044"/>
      <w:bookmarkEnd w:id="88"/>
      <w:r>
        <w:rPr>
          <w:rFonts w:ascii="Trebuchet MS" w:eastAsia="Trebuchet MS" w:hAnsi="Trebuchet MS" w:cs="Trebuchet MS"/>
          <w:i w:val="0"/>
          <w:color w:val="000000"/>
          <w:sz w:val="24"/>
          <w:lang w:val="fr-FR"/>
        </w:rPr>
        <w:t>18.2 - Conditions de résiliation des marchés subséquents</w:t>
      </w:r>
      <w:bookmarkEnd w:id="89"/>
    </w:p>
    <w:p w14:paraId="188C66FE" w14:textId="77777777" w:rsidR="00CA7284" w:rsidRDefault="00CA7284" w:rsidP="00CA7284">
      <w:pPr>
        <w:pStyle w:val="ParagrapheIndent2"/>
        <w:spacing w:line="232" w:lineRule="exact"/>
        <w:jc w:val="both"/>
        <w:rPr>
          <w:color w:val="000000"/>
          <w:lang w:val="fr-FR"/>
        </w:rPr>
      </w:pPr>
    </w:p>
    <w:p w14:paraId="2EF8C480" w14:textId="5FE969CA" w:rsidR="00B35BB2" w:rsidRDefault="00D54FC3">
      <w:pPr>
        <w:pStyle w:val="ParagrapheIndent2"/>
        <w:spacing w:after="240" w:line="232" w:lineRule="exact"/>
        <w:jc w:val="both"/>
        <w:rPr>
          <w:color w:val="000000"/>
          <w:lang w:val="fr-FR"/>
        </w:rPr>
      </w:pPr>
      <w:r>
        <w:rPr>
          <w:color w:val="000000"/>
          <w:lang w:val="fr-FR"/>
        </w:rPr>
        <w:t>En cas de résiliation de chaque marché subséquent pour motif d'intérêt général par le pouvoir adjudicateur, le titulaire ne percevra aucune indemnisation.</w:t>
      </w:r>
    </w:p>
    <w:p w14:paraId="18972B7C" w14:textId="77777777" w:rsidR="00B35BB2" w:rsidRDefault="00D54FC3">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7A6BE45F" w14:textId="77777777" w:rsidR="00B35BB2" w:rsidRDefault="00D54FC3">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182516C9" w14:textId="77777777" w:rsidR="00B35BB2" w:rsidRDefault="00D54FC3">
      <w:pPr>
        <w:pStyle w:val="Titre2"/>
        <w:ind w:left="280"/>
        <w:rPr>
          <w:rFonts w:ascii="Trebuchet MS" w:eastAsia="Trebuchet MS" w:hAnsi="Trebuchet MS" w:cs="Trebuchet MS"/>
          <w:i w:val="0"/>
          <w:color w:val="000000"/>
          <w:sz w:val="24"/>
          <w:lang w:val="fr-FR"/>
        </w:rPr>
      </w:pPr>
      <w:bookmarkStart w:id="90" w:name="ArtL2_CCAP-1-A34.3"/>
      <w:bookmarkStart w:id="91" w:name="_Toc256000045"/>
      <w:bookmarkEnd w:id="90"/>
      <w:r>
        <w:rPr>
          <w:rFonts w:ascii="Trebuchet MS" w:eastAsia="Trebuchet MS" w:hAnsi="Trebuchet MS" w:cs="Trebuchet MS"/>
          <w:i w:val="0"/>
          <w:color w:val="000000"/>
          <w:sz w:val="24"/>
          <w:lang w:val="fr-FR"/>
        </w:rPr>
        <w:t>18.3 - Redressement ou liquidation judiciaire</w:t>
      </w:r>
      <w:bookmarkEnd w:id="91"/>
    </w:p>
    <w:p w14:paraId="029761E8" w14:textId="77777777" w:rsidR="00CA7284" w:rsidRDefault="00CA7284">
      <w:pPr>
        <w:pStyle w:val="ParagrapheIndent2"/>
        <w:spacing w:line="232" w:lineRule="exact"/>
        <w:jc w:val="both"/>
        <w:rPr>
          <w:color w:val="000000"/>
          <w:lang w:val="fr-FR"/>
        </w:rPr>
      </w:pPr>
    </w:p>
    <w:p w14:paraId="61E7E3AD" w14:textId="562FCB4E" w:rsidR="00B35BB2" w:rsidRDefault="00D54FC3">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181648B4" w14:textId="77777777" w:rsidR="00B35BB2" w:rsidRDefault="00B35BB2">
      <w:pPr>
        <w:pStyle w:val="ParagrapheIndent2"/>
        <w:spacing w:line="232" w:lineRule="exact"/>
        <w:jc w:val="both"/>
        <w:rPr>
          <w:color w:val="000000"/>
          <w:lang w:val="fr-FR"/>
        </w:rPr>
      </w:pPr>
    </w:p>
    <w:p w14:paraId="7394B9FC" w14:textId="43F9B3C0" w:rsidR="00B35BB2" w:rsidRDefault="00D54FC3">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w:t>
      </w:r>
      <w:r w:rsidR="00CA7284">
        <w:rPr>
          <w:color w:val="000000"/>
          <w:lang w:val="fr-FR"/>
        </w:rPr>
        <w:t xml:space="preserve">. </w:t>
      </w:r>
      <w:r>
        <w:rPr>
          <w:color w:val="000000"/>
          <w:lang w:val="fr-FR"/>
        </w:rPr>
        <w:t>627-2 du Code de commerce, le juge commissaire a expressément autorisé celui-ci à exercer la faculté ouverte à l'article L622-13 du Code de commerce.</w:t>
      </w:r>
    </w:p>
    <w:p w14:paraId="2BAFFDD9" w14:textId="77777777" w:rsidR="00B35BB2" w:rsidRDefault="00B35BB2">
      <w:pPr>
        <w:pStyle w:val="ParagrapheIndent2"/>
        <w:spacing w:line="232" w:lineRule="exact"/>
        <w:jc w:val="both"/>
        <w:rPr>
          <w:color w:val="000000"/>
          <w:lang w:val="fr-FR"/>
        </w:rPr>
      </w:pPr>
    </w:p>
    <w:p w14:paraId="19AA26B5" w14:textId="77777777" w:rsidR="00B35BB2" w:rsidRDefault="00D54FC3">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2F9B9C10" w14:textId="77777777" w:rsidR="00B35BB2" w:rsidRDefault="00B35BB2">
      <w:pPr>
        <w:pStyle w:val="ParagrapheIndent2"/>
        <w:spacing w:line="232" w:lineRule="exact"/>
        <w:jc w:val="both"/>
        <w:rPr>
          <w:color w:val="000000"/>
          <w:lang w:val="fr-FR"/>
        </w:rPr>
      </w:pPr>
    </w:p>
    <w:p w14:paraId="7FBECF06" w14:textId="363BEFB4" w:rsidR="00B35BB2" w:rsidRDefault="00D54FC3">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3467A82E" w14:textId="77777777" w:rsidR="00CA7284" w:rsidRPr="00CA7284" w:rsidRDefault="00CA7284" w:rsidP="00CA7284">
      <w:pPr>
        <w:rPr>
          <w:lang w:val="fr-FR"/>
        </w:rPr>
      </w:pPr>
    </w:p>
    <w:p w14:paraId="561928BE" w14:textId="77777777" w:rsidR="00B35BB2" w:rsidRDefault="00D54FC3">
      <w:pPr>
        <w:pStyle w:val="Titre1"/>
        <w:rPr>
          <w:rFonts w:ascii="Trebuchet MS" w:eastAsia="Trebuchet MS" w:hAnsi="Trebuchet MS" w:cs="Trebuchet MS"/>
          <w:color w:val="000000"/>
          <w:sz w:val="28"/>
          <w:lang w:val="fr-FR"/>
        </w:rPr>
      </w:pPr>
      <w:bookmarkStart w:id="92" w:name="ArtL1_CCAP-1-A35"/>
      <w:bookmarkStart w:id="93" w:name="_Toc256000046"/>
      <w:bookmarkEnd w:id="92"/>
      <w:r>
        <w:rPr>
          <w:rFonts w:ascii="Trebuchet MS" w:eastAsia="Trebuchet MS" w:hAnsi="Trebuchet MS" w:cs="Trebuchet MS"/>
          <w:color w:val="000000"/>
          <w:sz w:val="28"/>
          <w:lang w:val="fr-FR"/>
        </w:rPr>
        <w:lastRenderedPageBreak/>
        <w:t>19 - Règlement des litiges et langues</w:t>
      </w:r>
      <w:bookmarkEnd w:id="93"/>
    </w:p>
    <w:p w14:paraId="1E3CDBC4" w14:textId="2FAA52A1" w:rsidR="00B35BB2" w:rsidRDefault="00D54FC3">
      <w:pPr>
        <w:pStyle w:val="ParagrapheIndent1"/>
        <w:spacing w:line="232" w:lineRule="exact"/>
        <w:jc w:val="both"/>
        <w:rPr>
          <w:color w:val="000000"/>
          <w:lang w:val="fr-FR"/>
        </w:rPr>
      </w:pPr>
      <w:r>
        <w:rPr>
          <w:color w:val="000000"/>
          <w:lang w:val="fr-FR"/>
        </w:rPr>
        <w:t>Toute contestation relative</w:t>
      </w:r>
      <w:r w:rsidR="00CA7284">
        <w:rPr>
          <w:color w:val="000000"/>
          <w:lang w:val="fr-FR"/>
        </w:rPr>
        <w:t xml:space="preserve"> à l'exécution du présent accord-cadre</w:t>
      </w:r>
      <w:r>
        <w:rPr>
          <w:color w:val="000000"/>
          <w:lang w:val="fr-FR"/>
        </w:rPr>
        <w:t xml:space="preserve"> sera</w:t>
      </w:r>
      <w:r w:rsidR="00F73390">
        <w:rPr>
          <w:color w:val="000000"/>
          <w:lang w:val="fr-FR"/>
        </w:rPr>
        <w:t xml:space="preserve"> de la compétence exclusive du </w:t>
      </w:r>
      <w:r>
        <w:rPr>
          <w:color w:val="000000"/>
          <w:lang w:val="fr-FR"/>
        </w:rPr>
        <w:t>Tribunal judiciaire de Marseille.</w:t>
      </w:r>
    </w:p>
    <w:p w14:paraId="1FC7A068" w14:textId="77777777" w:rsidR="00B35BB2" w:rsidRDefault="00B35BB2" w:rsidP="00CA7284">
      <w:pPr>
        <w:pStyle w:val="ParagrapheIndent1"/>
        <w:spacing w:line="232" w:lineRule="exact"/>
        <w:jc w:val="both"/>
        <w:rPr>
          <w:color w:val="000000"/>
          <w:lang w:val="fr-FR"/>
        </w:rPr>
      </w:pPr>
    </w:p>
    <w:p w14:paraId="48618415" w14:textId="01498B21" w:rsidR="00B35BB2" w:rsidRDefault="00D54FC3">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7D6B1DA4" w14:textId="77777777" w:rsidR="00CA7284" w:rsidRPr="00CA7284" w:rsidRDefault="00CA7284" w:rsidP="00CA7284">
      <w:pPr>
        <w:rPr>
          <w:lang w:val="fr-FR"/>
        </w:rPr>
      </w:pPr>
    </w:p>
    <w:p w14:paraId="6014EC59" w14:textId="77777777" w:rsidR="00B35BB2" w:rsidRDefault="00D54FC3">
      <w:pPr>
        <w:pStyle w:val="Titre1"/>
        <w:rPr>
          <w:rFonts w:ascii="Trebuchet MS" w:eastAsia="Trebuchet MS" w:hAnsi="Trebuchet MS" w:cs="Trebuchet MS"/>
          <w:color w:val="000000"/>
          <w:sz w:val="28"/>
          <w:lang w:val="fr-FR"/>
        </w:rPr>
      </w:pPr>
      <w:bookmarkStart w:id="94" w:name="ArtL1_CCAP-1-A36"/>
      <w:bookmarkStart w:id="95" w:name="_Toc256000047"/>
      <w:bookmarkEnd w:id="94"/>
      <w:r>
        <w:rPr>
          <w:rFonts w:ascii="Trebuchet MS" w:eastAsia="Trebuchet MS" w:hAnsi="Trebuchet MS" w:cs="Trebuchet MS"/>
          <w:color w:val="000000"/>
          <w:sz w:val="28"/>
          <w:lang w:val="fr-FR"/>
        </w:rPr>
        <w:t>20 - Clauses complémentaires</w:t>
      </w:r>
      <w:bookmarkEnd w:id="95"/>
    </w:p>
    <w:p w14:paraId="334B33A0" w14:textId="0CFF2D2C" w:rsidR="00F73390" w:rsidRPr="00596FE7" w:rsidRDefault="00F73390" w:rsidP="00F73390">
      <w:pPr>
        <w:spacing w:before="240"/>
        <w:rPr>
          <w:rFonts w:ascii="Trebuchet MS" w:eastAsia="Trebuchet MS" w:hAnsi="Trebuchet MS" w:cs="Trebuchet MS"/>
          <w:color w:val="000000"/>
          <w:sz w:val="20"/>
          <w:lang w:val="fr-FR"/>
        </w:rPr>
      </w:pPr>
      <w:bookmarkStart w:id="96" w:name="ArtL1_CCAP-1-A38"/>
      <w:bookmarkStart w:id="97" w:name="_Toc256000048"/>
      <w:bookmarkEnd w:id="96"/>
      <w:r w:rsidRPr="00F73390">
        <w:rPr>
          <w:rFonts w:ascii="Trebuchet MS" w:eastAsia="Trebuchet MS" w:hAnsi="Trebuchet MS" w:cs="Trebuchet MS"/>
          <w:b/>
          <w:bCs/>
          <w:iCs/>
          <w:color w:val="000000"/>
          <w:szCs w:val="28"/>
          <w:lang w:val="fr-FR"/>
        </w:rPr>
        <w:t>20.1 - Clause de confidentialité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considérera comme strictement confidentielle, et s'interdit de divulguer, toute information, document, donnée ou concept dont il pourra avoir connaissance à l'occasion de l'exécution du présent contrat. Pour l'application de la présente clause, le titulaire répond de ses salariés comme de lui-même. Le titulaire, toutefois, ne saurait être tenu pour responsable d'aucune divulgation si les éléments divulgués étaient dans le domaine public à la date de la divulgation, ou, s'il en avait connaissance, ou les obtenait de tiers par des moyens légitimes.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Les supports informatiques et documents fournis par la CPCAM des Bouches-du-Rhône à la société restent la propriété de la CPCAM des Bouches-du-Rhône.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Les données contenues dans ces supports et documents sont strictement couvertes par le secret professionnel (article 226-13 du code pénal), il en va de même pour toutes les données dont la société prend connaissance à l'occasion de l'exécution du présent contrat.</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Conformément à l'article 29 de la loi du 6 janvier 1978 relative à l'Informatique, aux Fichiers et aux Libertés, la société s'engage à prendre toutes précautions utiles afin de préserver la sécurité des informations et notamment d'empêcher qu'elles ne soient déformées, endommagées ou communiquées à des personnes non autorisées.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La société s'engage donc à respecter les obligations suivantes et à les faire respecter par son personnel :</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 ne prendre aucune copie des documents et supports d'informations qui lui sont confiés, à l'exception de celles nécessaires à l'exécution de la prestation prévue au présent contrat, l'accord préalable du propriétai</w:t>
      </w:r>
      <w:r>
        <w:rPr>
          <w:rFonts w:ascii="Trebuchet MS" w:eastAsia="Trebuchet MS" w:hAnsi="Trebuchet MS" w:cs="Trebuchet MS"/>
          <w:color w:val="000000"/>
          <w:sz w:val="20"/>
          <w:lang w:val="fr-FR"/>
        </w:rPr>
        <w:t>re du fichier est nécessaire ;</w:t>
      </w:r>
      <w:r>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 ne pas utiliser les documents et informations traités à des fins autres que celles spécifiées au présent contrat ;</w:t>
      </w:r>
      <w:r w:rsidRPr="00596FE7">
        <w:rPr>
          <w:rFonts w:ascii="Trebuchet MS" w:eastAsia="Trebuchet MS" w:hAnsi="Trebuchet MS" w:cs="Trebuchet MS"/>
          <w:color w:val="000000"/>
          <w:sz w:val="20"/>
          <w:lang w:val="fr-FR"/>
        </w:rPr>
        <w:br/>
        <w:t>- ne pas divulguer ces documents ou informations à d'autres personnes, qu'il s'agisse de personnes privées ou publiques, physiques ou morales ;</w:t>
      </w:r>
      <w:r w:rsidRPr="00596FE7">
        <w:rPr>
          <w:rFonts w:ascii="Trebuchet MS" w:eastAsia="Trebuchet MS" w:hAnsi="Trebuchet MS" w:cs="Trebuchet MS"/>
          <w:color w:val="000000"/>
          <w:sz w:val="20"/>
          <w:lang w:val="fr-FR"/>
        </w:rPr>
        <w:br/>
        <w:t>- prendre toutes mesures permettant d'éviter toute utilisation détournée ou frauduleuse des fichiers informatiques en cours d'exécution du contrat ;</w:t>
      </w:r>
      <w:r w:rsidRPr="00596FE7">
        <w:rPr>
          <w:rFonts w:ascii="Trebuchet MS" w:eastAsia="Trebuchet MS" w:hAnsi="Trebuchet MS" w:cs="Trebuchet MS"/>
          <w:color w:val="000000"/>
          <w:sz w:val="20"/>
          <w:lang w:val="fr-FR"/>
        </w:rPr>
        <w:br/>
        <w:t>- prendre toutes mesures de sécurité, notamment matérielle, pour assurer la conservation et l'intégrité des documents et informations traités pendant la durée du présent contrat ;</w:t>
      </w:r>
      <w:r w:rsidRPr="00596FE7">
        <w:rPr>
          <w:rFonts w:ascii="Trebuchet MS" w:eastAsia="Trebuchet MS" w:hAnsi="Trebuchet MS" w:cs="Trebuchet MS"/>
          <w:color w:val="000000"/>
          <w:sz w:val="20"/>
          <w:lang w:val="fr-FR"/>
        </w:rPr>
        <w:br/>
        <w:t>- et en fin de contrat à procéder à la destruction de tous fichiers manuels ou informatisés stockant les informations saisies.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A ce titre, la société ne pourra sous-traiter l'exécution des prestations à une autre société, ni procéder à une cession de marché sans l'accord préalable de la CPCAM des Bouches-du-Rhône.</w:t>
      </w:r>
    </w:p>
    <w:p w14:paraId="67086261" w14:textId="77777777" w:rsidR="00F73390" w:rsidRDefault="00F73390" w:rsidP="00F73390">
      <w:pPr>
        <w:rPr>
          <w:lang w:val="fr-FR"/>
        </w:rPr>
      </w:pPr>
    </w:p>
    <w:p w14:paraId="47B31A99" w14:textId="4999F2F0" w:rsidR="00F73390" w:rsidRDefault="00F73390" w:rsidP="00F73390">
      <w:pPr>
        <w:rPr>
          <w:lang w:val="fr-FR" w:eastAsia="fr-FR"/>
        </w:rPr>
      </w:pPr>
      <w:r w:rsidRPr="00596FE7">
        <w:rPr>
          <w:rFonts w:ascii="Trebuchet MS" w:eastAsia="Trebuchet MS" w:hAnsi="Trebuchet MS" w:cs="Trebuchet MS"/>
          <w:color w:val="000000"/>
          <w:sz w:val="20"/>
          <w:lang w:val="fr-FR"/>
        </w:rPr>
        <w:t>La CPCAM des Bouches-du-Rhône se réserve le droit de procéder à toute vérification qui lui paraîtrait utile pour constater le respect des obligations précitées par la société.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En cas de non-respect des dispositions précitées, la responsabilité du titulaire peut également être engagée sur la base des dispositions des articles 226-5 et 226-17 du nouveau code pénal.</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lastRenderedPageBreak/>
        <w:t>La CPCAM des Bouches-du-Rhône pourra prononcer la résiliation immédiate du contrat, sans indemnité en faveur du titulaire, en cas de violation du secret professionnel ou de non-respect des dispositions précitées.</w:t>
      </w:r>
      <w:bookmarkStart w:id="98" w:name="_GoBack"/>
      <w:bookmarkEnd w:id="98"/>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r>
      <w:r w:rsidRPr="00F73390">
        <w:rPr>
          <w:rFonts w:ascii="Trebuchet MS" w:eastAsia="Trebuchet MS" w:hAnsi="Trebuchet MS" w:cs="Trebuchet MS"/>
          <w:b/>
          <w:bCs/>
          <w:iCs/>
          <w:color w:val="000000"/>
          <w:szCs w:val="28"/>
          <w:lang w:val="fr-FR"/>
        </w:rPr>
        <w:t>20.2 - Clause de sécurité du système d'information</w:t>
      </w:r>
      <w:r w:rsidRPr="00F73390">
        <w:rPr>
          <w:rFonts w:ascii="Trebuchet MS" w:eastAsia="Trebuchet MS" w:hAnsi="Trebuchet MS" w:cs="Trebuchet MS"/>
          <w:b/>
          <w:color w:val="000000"/>
          <w:sz w:val="20"/>
          <w:lang w:val="fr-FR"/>
        </w:rPr>
        <w:br/>
      </w:r>
      <w:r w:rsidRPr="00596FE7">
        <w:rPr>
          <w:rFonts w:ascii="Trebuchet MS" w:eastAsia="Trebuchet MS" w:hAnsi="Trebuchet MS" w:cs="Trebuchet MS"/>
          <w:color w:val="000000"/>
          <w:sz w:val="20"/>
          <w:lang w:val="fr-FR"/>
        </w:rPr>
        <w:br/>
        <w:t>Obligations en matière de sécurité</w:t>
      </w:r>
      <w:r w:rsidRPr="00596FE7">
        <w:rPr>
          <w:rFonts w:ascii="Trebuchet MS" w:eastAsia="Trebuchet MS" w:hAnsi="Trebuchet MS" w:cs="Trebuchet MS"/>
          <w:color w:val="000000"/>
          <w:sz w:val="20"/>
          <w:lang w:val="fr-FR"/>
        </w:rPr>
        <w:br/>
        <w:t>Le Titulaire s'engage dans chaque intervention (livraison, installation, configuration, mise en service, maintenance, dépannage, retrait, etc.) à respecter les règles d'accès physique aux locaux et les procédures et pratiques de sécurité de l'information en vigueur dans l'Organisme, dont la Politique de Sécurité du Système d'Information (PSSI) basée sur la norme ISO27002. En cas de recours à la sous-traitance, le Titulaire doit répercuter l'ensemble des exigences de sécurité qui lui sont applicables vers le sous-traitant.</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a) Conditions d'accès aux sites et aux locaux</w:t>
      </w:r>
      <w:r w:rsidRPr="00596FE7">
        <w:rPr>
          <w:rFonts w:ascii="Trebuchet MS" w:eastAsia="Trebuchet MS" w:hAnsi="Trebuchet MS" w:cs="Trebuchet MS"/>
          <w:color w:val="000000"/>
          <w:sz w:val="20"/>
          <w:lang w:val="fr-FR"/>
        </w:rPr>
        <w:br/>
        <w:t>Des autorisations d'accès physiques, adaptées aux prestations réalisées et limitées en durée, seront attribuées aux préposés du Titulaire. Seuls les représentants du Titulaire intervenant quotidiennement sur les sites de l'Organisme pourront bénéficier d'autorisations de longue durée et de moyens d'accès physiques dédiés.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Les interventions du Titulaire doivent être planifiées et effectuées après validation d'un service technique de l'Organisme. Pendant leur présence dans les locaux de l'organisme, les préposés du Titulaire sont assujettis aux règles d'accès et de sécurité aux locaux des visiteurs, établies et communiquées au Titulaire par l'Organisme. Les accès aux locaux techniques font l'objet de dispositions spécifiques en matière de sécurité.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s'engage à fournir une liste, régulièrement mise à jour, des personnels autorisés à intervenir sur les sites de l'Organisme.</w:t>
      </w:r>
      <w:r w:rsidRPr="00596FE7">
        <w:rPr>
          <w:rFonts w:ascii="Trebuchet MS" w:eastAsia="Trebuchet MS" w:hAnsi="Trebuchet MS" w:cs="Trebuchet MS"/>
          <w:color w:val="000000"/>
          <w:sz w:val="20"/>
          <w:lang w:val="fr-FR"/>
        </w:rPr>
        <w:br/>
        <w:t>Sauf exceptions dument justifiées, l'Organisme veille à la présence effective de l'un de ses préposés qualifiés, pendant la durée d'intervention des personnels du Titulaire, de telle sorte que toute mesure utile puisse être prise en cas d'accident.</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Chaque intervention du Titulaire doit être tracée au travers d'un bon de passage ou d'un enregistrement dans une main courante.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b) Confidentialité</w:t>
      </w:r>
      <w:r w:rsidRPr="00596FE7">
        <w:rPr>
          <w:rFonts w:ascii="Trebuchet MS" w:eastAsia="Trebuchet MS" w:hAnsi="Trebuchet MS" w:cs="Trebuchet MS"/>
          <w:color w:val="000000"/>
          <w:sz w:val="20"/>
          <w:lang w:val="fr-FR"/>
        </w:rPr>
        <w:br/>
        <w:t>Les obligations du Titulaire en matière de confidentialité sont détaillées dans l'article 5 du C.C.A.G.-T.I.C et les clauses complémentaires du Cahier des Clauses Administratives Particulières.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s'astreint également à l'application du droit d'en connaître : n'accéder qu'aux documents et informations strictement nécessaires à la réalisation des prestations du marché.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est tenu au respect de la réglementation relative à la protection des données nominatives, auxquelles il a accès pour les besoins de l'exécution du marché (loi modifiée n°78-17 du 6 janvier 1978 relative à l'informatique, aux fichiers et aux libertés).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 Conditions d'accès au Système d'Information</w:t>
      </w:r>
      <w:r w:rsidRPr="00596FE7">
        <w:rPr>
          <w:rFonts w:ascii="Trebuchet MS" w:eastAsia="Trebuchet MS" w:hAnsi="Trebuchet MS" w:cs="Trebuchet MS"/>
          <w:color w:val="000000"/>
          <w:sz w:val="20"/>
          <w:lang w:val="fr-FR"/>
        </w:rPr>
        <w:br/>
        <w:t>Des accès au système d'information ne seront fournis aux préposés du Titulaire qu'en cas de justifications valides et en rapport avec les prestations réalisées.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Les accès aux postes de travail de l'Organisme s'effectuent au travers d'un mécan</w:t>
      </w:r>
      <w:r>
        <w:rPr>
          <w:rFonts w:ascii="Trebuchet MS" w:eastAsia="Trebuchet MS" w:hAnsi="Trebuchet MS" w:cs="Trebuchet MS"/>
          <w:color w:val="000000"/>
          <w:sz w:val="20"/>
          <w:lang w:val="fr-FR"/>
        </w:rPr>
        <w:t>isme d'authentification forte.</w:t>
      </w:r>
      <w:r>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c.1) Protection des données</w:t>
      </w:r>
      <w:r w:rsidRPr="00596FE7">
        <w:rPr>
          <w:rFonts w:ascii="Trebuchet MS" w:eastAsia="Trebuchet MS" w:hAnsi="Trebuchet MS" w:cs="Trebuchet MS"/>
          <w:color w:val="000000"/>
          <w:sz w:val="20"/>
          <w:lang w:val="fr-FR"/>
        </w:rPr>
        <w:br/>
        <w:t>L'attribution des accès est conditionnée au respect des mesures de protection décrites dans la Charte d'Utilisation des Ressources Informatiques en vigueur dans l'Organisme. Un exemplaire de la charte sera remis aux préposés du Titulaire concernés.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 xml:space="preserve">Le Titulaire s'engage à préserver l'intégrité et la confidentialité des données contenues sur les ressources du système d'information mis à disposition. Le Titulaire mettra en place les mesures techniques et </w:t>
      </w:r>
      <w:r w:rsidRPr="00596FE7">
        <w:rPr>
          <w:rFonts w:ascii="Trebuchet MS" w:eastAsia="Trebuchet MS" w:hAnsi="Trebuchet MS" w:cs="Trebuchet MS"/>
          <w:color w:val="000000"/>
          <w:sz w:val="20"/>
          <w:lang w:val="fr-FR"/>
        </w:rPr>
        <w:lastRenderedPageBreak/>
        <w:t>organisationnelles préconisées par l'Organisme de nature à empêcher tout accès ou utilisations fraudeuses des données et à prévenir toute perte, altération ou/et destruction des données.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s'engage à ne faire aucun autre usage des données que celui pour lequel le présent marché est conclu. Il s'engage à restituer ou effacer l'ensemble des données à l'issu du présent marché.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c.2) Protection des accès distants</w:t>
      </w:r>
      <w:r w:rsidRPr="00596FE7">
        <w:rPr>
          <w:rFonts w:ascii="Trebuchet MS" w:eastAsia="Trebuchet MS" w:hAnsi="Trebuchet MS" w:cs="Trebuchet MS"/>
          <w:color w:val="000000"/>
          <w:sz w:val="20"/>
          <w:lang w:val="fr-FR"/>
        </w:rPr>
        <w:br/>
        <w:t>En cas de nécessité d'accès à distance au système d'information de l'Organisme à partir des locaux du Titulaire ou d'un sous-traitant, y compris pour un accès ponctuel, les engagements du Titulaire concernant la télémaintenance devront être formalisés dans un document spécifique intitulé « Sécurité des télémaintenances ». Ils portent notamment sur un accès limité aux seules ressources et informations strictement nécessaires à la télémaintenance et au respect de la confidentialité des données potentiellement accédées.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c.3) Accès aux composants du SI</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Toute installation ou modification d'un élément du SI ne peut être réalisée par le Titulaire qu'après validation et sous le contrôle du personnel informatique habilité de l'Organisme.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Si un intervenant du Titulaire a besoin de se connecter à un système d'exploitation d'un composant du système d'information de l'Organisme, il doit utiliser un compte spécifique permettant de garantir l'imputabilité de ses actions.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c.4) Journalisation des accès</w:t>
      </w:r>
      <w:r w:rsidRPr="00596FE7">
        <w:rPr>
          <w:rFonts w:ascii="Trebuchet MS" w:eastAsia="Trebuchet MS" w:hAnsi="Trebuchet MS" w:cs="Trebuchet MS"/>
          <w:color w:val="000000"/>
          <w:sz w:val="20"/>
          <w:lang w:val="fr-FR"/>
        </w:rPr>
        <w:br/>
        <w:t>Les accès et l'utilisation du système d'information font l'objet d'une journalisation. Les journaux d'événements sont confidentiels et accessibles uniquement aux personnels habilités de l'Organisme. Leur exploitation est réalisée de manière périodique selon les dispositions décrites dans la charte.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d) Remontées d'incidents</w:t>
      </w:r>
      <w:r w:rsidRPr="00596FE7">
        <w:rPr>
          <w:rFonts w:ascii="Trebuchet MS" w:eastAsia="Trebuchet MS" w:hAnsi="Trebuchet MS" w:cs="Trebuchet MS"/>
          <w:color w:val="000000"/>
          <w:sz w:val="20"/>
          <w:lang w:val="fr-FR"/>
        </w:rPr>
        <w:br/>
        <w:t>Un préposé du Titulaire qui détecte au cours d'une intervention un incident impactant la sécurité du système d'information doit le signaler sans délai et selon la procédure en vigueur auprès du personnel de l'Organisme présent sur le site.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e) Fin de la prestation</w:t>
      </w:r>
      <w:r w:rsidRPr="00596FE7">
        <w:rPr>
          <w:rFonts w:ascii="Trebuchet MS" w:eastAsia="Trebuchet MS" w:hAnsi="Trebuchet MS" w:cs="Trebuchet MS"/>
          <w:color w:val="000000"/>
          <w:sz w:val="20"/>
          <w:lang w:val="fr-FR"/>
        </w:rPr>
        <w:br/>
        <w:t>A chaque fois qu'un salarié ou sous-traitant du Titulaire ne participe plus à la réalisation de la prestation, mais aussi à l'issue du marché, le Titulaire doit restituer au représentant de l'Organisme l'intégralité des moyens d'accès physiques et logiques, la documentation, les données et supports informatiques qui ont pu être remis au cours de la prestation.</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L'Organisme modifiera ou supprimera également les identifiants, codes et mots de passe des préposés du Titulaire des systèmes de sécurité physiques et logiques.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f) Sensibilisation - Information</w:t>
      </w:r>
      <w:r w:rsidRPr="00596FE7">
        <w:rPr>
          <w:rFonts w:ascii="Trebuchet MS" w:eastAsia="Trebuchet MS" w:hAnsi="Trebuchet MS" w:cs="Trebuchet MS"/>
          <w:color w:val="000000"/>
          <w:sz w:val="20"/>
          <w:lang w:val="fr-FR"/>
        </w:rPr>
        <w:br/>
        <w:t>Le Titulaire doit informer ses salariés et sous-traitants des obligations de confidentialité et des mesures de sécurité qui s'imposent à lui pour l'exécution du marché. Il doit s'assurer du respect de ces obligations par ses sous-traitants.</w:t>
      </w:r>
    </w:p>
    <w:p w14:paraId="3D1046FC" w14:textId="54D7D9C8" w:rsidR="00F73390" w:rsidRDefault="00F73390" w:rsidP="00F73390">
      <w:pPr>
        <w:rPr>
          <w:rFonts w:ascii="Trebuchet MS" w:eastAsia="Trebuchet MS" w:hAnsi="Trebuchet MS" w:cs="Trebuchet MS"/>
          <w:color w:val="000000"/>
          <w:sz w:val="20"/>
          <w:lang w:val="fr-FR"/>
        </w:rPr>
      </w:pPr>
      <w:r w:rsidRPr="00596FE7">
        <w:rPr>
          <w:rFonts w:ascii="Trebuchet MS" w:eastAsia="Trebuchet MS" w:hAnsi="Trebuchet MS" w:cs="Trebuchet MS"/>
          <w:color w:val="000000"/>
          <w:sz w:val="20"/>
          <w:lang w:val="fr-FR"/>
        </w:rPr>
        <w:br/>
        <w:t>A cet effet, le Titulaire doit remettre systématiquement un exemplaire du « livret de Sécurité du prestataire » à chaque intervenant. Ce livret joint au Dossier de Consultation des Entreprises est opposable au Titulaire et a valeur contractuelle.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g) Sanctions applicables</w:t>
      </w:r>
      <w:r w:rsidRPr="00596FE7">
        <w:rPr>
          <w:rFonts w:ascii="Trebuchet MS" w:eastAsia="Trebuchet MS" w:hAnsi="Trebuchet MS" w:cs="Trebuchet MS"/>
          <w:color w:val="000000"/>
          <w:sz w:val="20"/>
          <w:lang w:val="fr-FR"/>
        </w:rPr>
        <w:br/>
        <w:t>En cas de manquement par le Titulaire, ses préposés et/ou ses sous-traitants, aux obligations précitées, sont applicables l'ensemble des sanctions prévues au présent marché.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 xml:space="preserve">Au surplus, et pendant toute la durée du marché, en cas de manquements aux règles de sécurité, l'Organisme se réserve le droit de demander de manière motivée la récusation des personnels du Titulaire concerné. Le Titulaire doit alors procéder au remplacement des personnels dont la récusation est </w:t>
      </w:r>
      <w:r w:rsidRPr="00596FE7">
        <w:rPr>
          <w:rFonts w:ascii="Trebuchet MS" w:eastAsia="Trebuchet MS" w:hAnsi="Trebuchet MS" w:cs="Trebuchet MS"/>
          <w:color w:val="000000"/>
          <w:sz w:val="20"/>
          <w:lang w:val="fr-FR"/>
        </w:rPr>
        <w:lastRenderedPageBreak/>
        <w:t>demandée en proposant, sans délai, un personnel de remplacement de qualifications et de compétences équivalents.</w:t>
      </w:r>
    </w:p>
    <w:p w14:paraId="77CAA17F" w14:textId="77777777" w:rsidR="00F73390" w:rsidRPr="00596FE7" w:rsidRDefault="00F73390" w:rsidP="00F73390">
      <w:pPr>
        <w:rPr>
          <w:rFonts w:ascii="Trebuchet MS" w:eastAsia="Trebuchet MS" w:hAnsi="Trebuchet MS" w:cs="Trebuchet MS"/>
          <w:color w:val="000000"/>
          <w:sz w:val="20"/>
          <w:lang w:val="fr-FR"/>
        </w:rPr>
      </w:pPr>
    </w:p>
    <w:p w14:paraId="2761F9AF" w14:textId="32223C58" w:rsidR="00B35BB2" w:rsidRPr="00CA7284" w:rsidRDefault="00D54FC3" w:rsidP="00CA7284">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21 - Dérogations</w:t>
      </w:r>
      <w:bookmarkEnd w:id="97"/>
    </w:p>
    <w:p w14:paraId="74B46F9C" w14:textId="77777777" w:rsidR="00B35BB2" w:rsidRDefault="00D54FC3">
      <w:pPr>
        <w:pStyle w:val="ParagrapheIndent1"/>
        <w:spacing w:line="232" w:lineRule="exact"/>
        <w:jc w:val="both"/>
        <w:rPr>
          <w:color w:val="000000"/>
          <w:lang w:val="fr-FR"/>
        </w:rPr>
      </w:pPr>
      <w:r>
        <w:rPr>
          <w:color w:val="000000"/>
          <w:lang w:val="fr-FR"/>
        </w:rPr>
        <w:t>- L'article 4.1 du CCAP déroge à l'article 13.3 du CCAG - Fournitures Courantes et Services</w:t>
      </w:r>
    </w:p>
    <w:p w14:paraId="37F02F33" w14:textId="694CCEE4" w:rsidR="00302EF6" w:rsidRDefault="00D54FC3">
      <w:pPr>
        <w:pStyle w:val="ParagrapheIndent1"/>
        <w:spacing w:line="232" w:lineRule="exact"/>
        <w:jc w:val="both"/>
        <w:rPr>
          <w:color w:val="000000"/>
          <w:lang w:val="fr-FR"/>
        </w:rPr>
      </w:pPr>
      <w:r>
        <w:rPr>
          <w:color w:val="000000"/>
          <w:lang w:val="fr-FR"/>
        </w:rPr>
        <w:t>-</w:t>
      </w:r>
      <w:r w:rsidR="00302EF6">
        <w:rPr>
          <w:color w:val="000000"/>
          <w:lang w:val="fr-FR"/>
        </w:rPr>
        <w:t xml:space="preserve"> L’article 5.2 du CCAP déroge à l’article 10.2.2 du CCAG - Fournitures Courantes et Services</w:t>
      </w:r>
    </w:p>
    <w:p w14:paraId="492AA6FC" w14:textId="3D8B725E" w:rsidR="00B35BB2" w:rsidRDefault="00273BD1">
      <w:pPr>
        <w:pStyle w:val="ParagrapheIndent1"/>
        <w:spacing w:line="232" w:lineRule="exact"/>
        <w:jc w:val="both"/>
        <w:rPr>
          <w:color w:val="000000"/>
          <w:lang w:val="fr-FR"/>
        </w:rPr>
      </w:pPr>
      <w:r>
        <w:rPr>
          <w:color w:val="000000"/>
          <w:lang w:val="fr-FR"/>
        </w:rPr>
        <w:t xml:space="preserve">- </w:t>
      </w:r>
      <w:r w:rsidR="00D54FC3">
        <w:rPr>
          <w:color w:val="000000"/>
          <w:lang w:val="fr-FR"/>
        </w:rPr>
        <w:t>L'article 15.1 du CCAP déroge à l'article 14.1.1 du CCAG - Fournitures Courantes et Services</w:t>
      </w:r>
    </w:p>
    <w:p w14:paraId="4BFBE26D" w14:textId="6DCD05F4" w:rsidR="00B35BB2" w:rsidRDefault="00D54FC3">
      <w:pPr>
        <w:pStyle w:val="ParagrapheIndent1"/>
        <w:spacing w:line="232" w:lineRule="exact"/>
        <w:jc w:val="both"/>
        <w:rPr>
          <w:color w:val="000000"/>
          <w:lang w:val="fr-FR"/>
        </w:rPr>
      </w:pPr>
      <w:r>
        <w:rPr>
          <w:color w:val="000000"/>
          <w:lang w:val="fr-FR"/>
        </w:rPr>
        <w:t>- L'article 15.1 du CCAP déroge à l'article 14.1.3 du CCAG - Fournitures Courantes et Services</w:t>
      </w:r>
    </w:p>
    <w:p w14:paraId="192A45FE" w14:textId="77777777" w:rsidR="00B35BB2" w:rsidRDefault="00D54FC3">
      <w:pPr>
        <w:pStyle w:val="ParagrapheIndent1"/>
        <w:spacing w:line="232" w:lineRule="exact"/>
        <w:jc w:val="both"/>
        <w:rPr>
          <w:color w:val="000000"/>
          <w:lang w:val="fr-FR"/>
        </w:rPr>
      </w:pPr>
      <w:r>
        <w:rPr>
          <w:color w:val="000000"/>
          <w:lang w:val="fr-FR"/>
        </w:rPr>
        <w:t>- L'article 16 du CCAP déroge à l'article 9.2 du CCAG - Fournitures Courantes et Services</w:t>
      </w:r>
    </w:p>
    <w:p w14:paraId="7A28DED6" w14:textId="77777777" w:rsidR="00B35BB2" w:rsidRDefault="00D54FC3">
      <w:pPr>
        <w:pStyle w:val="ParagrapheIndent1"/>
        <w:spacing w:line="232" w:lineRule="exact"/>
        <w:jc w:val="both"/>
        <w:rPr>
          <w:color w:val="000000"/>
          <w:lang w:val="fr-FR"/>
        </w:rPr>
      </w:pPr>
      <w:r>
        <w:rPr>
          <w:color w:val="000000"/>
          <w:lang w:val="fr-FR"/>
        </w:rPr>
        <w:t>- L'article 18.1 du CCAP déroge à l'article 42 du CCAG - Fournitures Courantes et Services</w:t>
      </w:r>
    </w:p>
    <w:p w14:paraId="647FA04F" w14:textId="77777777" w:rsidR="00B35BB2" w:rsidRDefault="00B35BB2">
      <w:pPr>
        <w:pStyle w:val="ParagrapheIndent1"/>
        <w:spacing w:line="232" w:lineRule="exact"/>
        <w:jc w:val="both"/>
        <w:rPr>
          <w:color w:val="000000"/>
          <w:lang w:val="fr-FR"/>
        </w:rPr>
      </w:pPr>
    </w:p>
    <w:sectPr w:rsidR="00B35BB2">
      <w:footerReference w:type="default" r:id="rId10"/>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5334A" w14:textId="77777777" w:rsidR="002F6D53" w:rsidRDefault="002F6D53">
      <w:r>
        <w:separator/>
      </w:r>
    </w:p>
  </w:endnote>
  <w:endnote w:type="continuationSeparator" w:id="0">
    <w:p w14:paraId="0FA96FD7" w14:textId="77777777" w:rsidR="002F6D53" w:rsidRDefault="002F6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93094" w14:textId="77777777" w:rsidR="002F6D53" w:rsidRDefault="002F6D53">
    <w:pPr>
      <w:spacing w:line="240" w:lineRule="exact"/>
    </w:pPr>
  </w:p>
  <w:tbl>
    <w:tblPr>
      <w:tblW w:w="0" w:type="auto"/>
      <w:tblLayout w:type="fixed"/>
      <w:tblLook w:val="04A0" w:firstRow="1" w:lastRow="0" w:firstColumn="1" w:lastColumn="0" w:noHBand="0" w:noVBand="1"/>
    </w:tblPr>
    <w:tblGrid>
      <w:gridCol w:w="5220"/>
      <w:gridCol w:w="4400"/>
    </w:tblGrid>
    <w:tr w:rsidR="002F6D53" w14:paraId="33E56109" w14:textId="77777777">
      <w:trPr>
        <w:trHeight w:val="245"/>
      </w:trPr>
      <w:tc>
        <w:tcPr>
          <w:tcW w:w="5220" w:type="dxa"/>
          <w:tcMar>
            <w:top w:w="0" w:type="dxa"/>
            <w:left w:w="0" w:type="dxa"/>
            <w:bottom w:w="0" w:type="dxa"/>
            <w:right w:w="0" w:type="dxa"/>
          </w:tcMar>
          <w:vAlign w:val="center"/>
        </w:tcPr>
        <w:p w14:paraId="2D89865E" w14:textId="77777777" w:rsidR="002F6D53" w:rsidRDefault="002F6D53">
          <w:pPr>
            <w:pStyle w:val="PiedDePage"/>
            <w:rPr>
              <w:color w:val="000000"/>
              <w:lang w:val="fr-FR"/>
            </w:rPr>
          </w:pPr>
          <w:r>
            <w:rPr>
              <w:color w:val="000000"/>
              <w:lang w:val="fr-FR"/>
            </w:rPr>
            <w:t>Consultation n°: 25.746.08</w:t>
          </w:r>
        </w:p>
      </w:tc>
      <w:tc>
        <w:tcPr>
          <w:tcW w:w="4400" w:type="dxa"/>
          <w:tcMar>
            <w:top w:w="0" w:type="dxa"/>
            <w:left w:w="0" w:type="dxa"/>
            <w:bottom w:w="0" w:type="dxa"/>
            <w:right w:w="0" w:type="dxa"/>
          </w:tcMar>
          <w:vAlign w:val="center"/>
        </w:tcPr>
        <w:p w14:paraId="0FF48D82" w14:textId="34ED313D" w:rsidR="002F6D53" w:rsidRDefault="002F6D5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2127EC">
            <w:rPr>
              <w:noProof/>
              <w:color w:val="000000"/>
              <w:lang w:val="fr-FR"/>
            </w:rPr>
            <w:t>22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2127EC">
            <w:rPr>
              <w:noProof/>
              <w:color w:val="000000"/>
              <w:lang w:val="fr-FR"/>
            </w:rPr>
            <w:t>23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B3B08" w14:textId="77777777" w:rsidR="002F6D53" w:rsidRDefault="002F6D53">
      <w:r>
        <w:separator/>
      </w:r>
    </w:p>
  </w:footnote>
  <w:footnote w:type="continuationSeparator" w:id="0">
    <w:p w14:paraId="0CD17A21" w14:textId="77777777" w:rsidR="002F6D53" w:rsidRDefault="002F6D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3341E"/>
    <w:multiLevelType w:val="hybridMultilevel"/>
    <w:tmpl w:val="5C4C50C2"/>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8A1E86"/>
    <w:multiLevelType w:val="hybridMultilevel"/>
    <w:tmpl w:val="86447F04"/>
    <w:lvl w:ilvl="0" w:tplc="CC3EE35C">
      <w:numFmt w:val="bullet"/>
      <w:lvlText w:val="-"/>
      <w:lvlJc w:val="left"/>
      <w:pPr>
        <w:ind w:left="775" w:hanging="360"/>
      </w:pPr>
      <w:rPr>
        <w:rFonts w:ascii="Arial" w:eastAsiaTheme="minorHAnsi" w:hAnsi="Arial" w:cs="Arial"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2" w15:restartNumberingAfterBreak="0">
    <w:nsid w:val="12CE2457"/>
    <w:multiLevelType w:val="hybridMultilevel"/>
    <w:tmpl w:val="23EC7C02"/>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6B7B8E"/>
    <w:multiLevelType w:val="hybridMultilevel"/>
    <w:tmpl w:val="7312F1A6"/>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DD7482"/>
    <w:multiLevelType w:val="hybridMultilevel"/>
    <w:tmpl w:val="D8F00236"/>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1828BC"/>
    <w:multiLevelType w:val="hybridMultilevel"/>
    <w:tmpl w:val="DCF0A322"/>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4E53DA7"/>
    <w:multiLevelType w:val="hybridMultilevel"/>
    <w:tmpl w:val="85105A5C"/>
    <w:lvl w:ilvl="0" w:tplc="9E8CD0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210BCC"/>
    <w:multiLevelType w:val="hybridMultilevel"/>
    <w:tmpl w:val="A5C05B52"/>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6211D9"/>
    <w:multiLevelType w:val="hybridMultilevel"/>
    <w:tmpl w:val="C212E2C2"/>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A0558B"/>
    <w:multiLevelType w:val="hybridMultilevel"/>
    <w:tmpl w:val="0CEAE12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6AFF1861"/>
    <w:multiLevelType w:val="hybridMultilevel"/>
    <w:tmpl w:val="EFEA82E6"/>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C065FF0"/>
    <w:multiLevelType w:val="hybridMultilevel"/>
    <w:tmpl w:val="7C901D4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6D5C1E8C"/>
    <w:multiLevelType w:val="hybridMultilevel"/>
    <w:tmpl w:val="4DE813E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71547047"/>
    <w:multiLevelType w:val="hybridMultilevel"/>
    <w:tmpl w:val="58A067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6E1FA6"/>
    <w:multiLevelType w:val="hybridMultilevel"/>
    <w:tmpl w:val="9D728572"/>
    <w:lvl w:ilvl="0" w:tplc="CC3EE35C">
      <w:numFmt w:val="bullet"/>
      <w:lvlText w:val="-"/>
      <w:lvlJc w:val="left"/>
      <w:pPr>
        <w:ind w:left="775" w:hanging="360"/>
      </w:pPr>
      <w:rPr>
        <w:rFonts w:ascii="Arial" w:eastAsiaTheme="minorHAnsi" w:hAnsi="Arial" w:cs="Arial"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num w:numId="1">
    <w:abstractNumId w:val="6"/>
  </w:num>
  <w:num w:numId="2">
    <w:abstractNumId w:val="13"/>
  </w:num>
  <w:num w:numId="3">
    <w:abstractNumId w:val="8"/>
  </w:num>
  <w:num w:numId="4">
    <w:abstractNumId w:val="5"/>
  </w:num>
  <w:num w:numId="5">
    <w:abstractNumId w:val="7"/>
  </w:num>
  <w:num w:numId="6">
    <w:abstractNumId w:val="3"/>
  </w:num>
  <w:num w:numId="7">
    <w:abstractNumId w:val="10"/>
  </w:num>
  <w:num w:numId="8">
    <w:abstractNumId w:val="2"/>
  </w:num>
  <w:num w:numId="9">
    <w:abstractNumId w:val="12"/>
  </w:num>
  <w:num w:numId="10">
    <w:abstractNumId w:val="9"/>
  </w:num>
  <w:num w:numId="11">
    <w:abstractNumId w:val="11"/>
  </w:num>
  <w:num w:numId="12">
    <w:abstractNumId w:val="0"/>
  </w:num>
  <w:num w:numId="13">
    <w:abstractNumId w:val="4"/>
  </w:num>
  <w:num w:numId="14">
    <w:abstractNumId w:val="1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BB2"/>
    <w:rsid w:val="000B3E65"/>
    <w:rsid w:val="000E527A"/>
    <w:rsid w:val="000F7446"/>
    <w:rsid w:val="001117BF"/>
    <w:rsid w:val="00160C56"/>
    <w:rsid w:val="001838E4"/>
    <w:rsid w:val="001B7BC1"/>
    <w:rsid w:val="002127EC"/>
    <w:rsid w:val="00225126"/>
    <w:rsid w:val="00267BD0"/>
    <w:rsid w:val="00273BD1"/>
    <w:rsid w:val="002F6D53"/>
    <w:rsid w:val="00302EF6"/>
    <w:rsid w:val="00377BFE"/>
    <w:rsid w:val="003E5B4D"/>
    <w:rsid w:val="003F56F3"/>
    <w:rsid w:val="00424041"/>
    <w:rsid w:val="00444865"/>
    <w:rsid w:val="0045027F"/>
    <w:rsid w:val="0046425C"/>
    <w:rsid w:val="00485C1F"/>
    <w:rsid w:val="004B216F"/>
    <w:rsid w:val="004B64CF"/>
    <w:rsid w:val="005D6FA0"/>
    <w:rsid w:val="00635384"/>
    <w:rsid w:val="00640F13"/>
    <w:rsid w:val="0065357D"/>
    <w:rsid w:val="00655579"/>
    <w:rsid w:val="006A2ADB"/>
    <w:rsid w:val="006B5800"/>
    <w:rsid w:val="006C26B2"/>
    <w:rsid w:val="006F4389"/>
    <w:rsid w:val="007A0476"/>
    <w:rsid w:val="00870B4F"/>
    <w:rsid w:val="008C7F84"/>
    <w:rsid w:val="008D08DF"/>
    <w:rsid w:val="008D2698"/>
    <w:rsid w:val="009634D6"/>
    <w:rsid w:val="00965C82"/>
    <w:rsid w:val="00990832"/>
    <w:rsid w:val="009C047B"/>
    <w:rsid w:val="00A07A9A"/>
    <w:rsid w:val="00A33ABC"/>
    <w:rsid w:val="00A74E7D"/>
    <w:rsid w:val="00AB567F"/>
    <w:rsid w:val="00AC7B33"/>
    <w:rsid w:val="00AE179F"/>
    <w:rsid w:val="00B23A1B"/>
    <w:rsid w:val="00B23E99"/>
    <w:rsid w:val="00B35BB2"/>
    <w:rsid w:val="00B6769D"/>
    <w:rsid w:val="00BE3122"/>
    <w:rsid w:val="00C03928"/>
    <w:rsid w:val="00C25A8B"/>
    <w:rsid w:val="00C63FC2"/>
    <w:rsid w:val="00C85289"/>
    <w:rsid w:val="00C94AC6"/>
    <w:rsid w:val="00CA7284"/>
    <w:rsid w:val="00CC20D5"/>
    <w:rsid w:val="00CE0B17"/>
    <w:rsid w:val="00D24B35"/>
    <w:rsid w:val="00D54FC3"/>
    <w:rsid w:val="00D875B6"/>
    <w:rsid w:val="00DB4174"/>
    <w:rsid w:val="00DE6343"/>
    <w:rsid w:val="00E12EFC"/>
    <w:rsid w:val="00E232F6"/>
    <w:rsid w:val="00E2507B"/>
    <w:rsid w:val="00E271E7"/>
    <w:rsid w:val="00E275FD"/>
    <w:rsid w:val="00EA345A"/>
    <w:rsid w:val="00EB2C7A"/>
    <w:rsid w:val="00F3161E"/>
    <w:rsid w:val="00F66451"/>
    <w:rsid w:val="00F73390"/>
    <w:rsid w:val="00F82A46"/>
    <w:rsid w:val="00F95ECE"/>
    <w:rsid w:val="00FB4E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BAD21E"/>
  <w15:docId w15:val="{6241BAB7-203D-4713-952A-F1ABF7F84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uiPriority w:val="9"/>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unhideWhenUsed/>
    <w:qFormat/>
    <w:rsid w:val="00A33ABC"/>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semiHidden/>
    <w:unhideWhenUsed/>
    <w:rsid w:val="00D54FC3"/>
    <w:rPr>
      <w:sz w:val="16"/>
      <w:szCs w:val="16"/>
    </w:rPr>
  </w:style>
  <w:style w:type="paragraph" w:styleId="Commentaire">
    <w:name w:val="annotation text"/>
    <w:basedOn w:val="Normal"/>
    <w:link w:val="CommentaireCar"/>
    <w:semiHidden/>
    <w:unhideWhenUsed/>
    <w:rsid w:val="00D54FC3"/>
    <w:rPr>
      <w:sz w:val="20"/>
      <w:szCs w:val="20"/>
    </w:rPr>
  </w:style>
  <w:style w:type="character" w:customStyle="1" w:styleId="CommentaireCar">
    <w:name w:val="Commentaire Car"/>
    <w:basedOn w:val="Policepardfaut"/>
    <w:link w:val="Commentaire"/>
    <w:semiHidden/>
    <w:rsid w:val="00D54FC3"/>
  </w:style>
  <w:style w:type="table" w:styleId="Grilledutableau">
    <w:name w:val="Table Grid"/>
    <w:basedOn w:val="TableauNormal"/>
    <w:rsid w:val="00D54F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unhideWhenUsed/>
    <w:rsid w:val="00D54FC3"/>
    <w:rPr>
      <w:rFonts w:ascii="Segoe UI" w:hAnsi="Segoe UI" w:cs="Segoe UI"/>
      <w:sz w:val="18"/>
      <w:szCs w:val="18"/>
    </w:rPr>
  </w:style>
  <w:style w:type="character" w:customStyle="1" w:styleId="TextedebullesCar">
    <w:name w:val="Texte de bulles Car"/>
    <w:basedOn w:val="Policepardfaut"/>
    <w:link w:val="Textedebulles"/>
    <w:semiHidden/>
    <w:rsid w:val="00D54FC3"/>
    <w:rPr>
      <w:rFonts w:ascii="Segoe UI" w:hAnsi="Segoe UI" w:cs="Segoe UI"/>
      <w:sz w:val="18"/>
      <w:szCs w:val="18"/>
    </w:rPr>
  </w:style>
  <w:style w:type="paragraph" w:styleId="Objetducommentaire">
    <w:name w:val="annotation subject"/>
    <w:basedOn w:val="Commentaire"/>
    <w:next w:val="Commentaire"/>
    <w:link w:val="ObjetducommentaireCar"/>
    <w:semiHidden/>
    <w:unhideWhenUsed/>
    <w:rsid w:val="000F7446"/>
    <w:rPr>
      <w:b/>
      <w:bCs/>
    </w:rPr>
  </w:style>
  <w:style w:type="character" w:customStyle="1" w:styleId="ObjetducommentaireCar">
    <w:name w:val="Objet du commentaire Car"/>
    <w:basedOn w:val="CommentaireCar"/>
    <w:link w:val="Objetducommentaire"/>
    <w:semiHidden/>
    <w:rsid w:val="000F7446"/>
    <w:rPr>
      <w:b/>
      <w:bCs/>
    </w:rPr>
  </w:style>
  <w:style w:type="paragraph" w:styleId="Paragraphedeliste">
    <w:name w:val="List Paragraph"/>
    <w:basedOn w:val="Normal"/>
    <w:uiPriority w:val="34"/>
    <w:qFormat/>
    <w:rsid w:val="00444865"/>
    <w:pPr>
      <w:ind w:left="720"/>
      <w:contextualSpacing/>
    </w:pPr>
  </w:style>
  <w:style w:type="character" w:customStyle="1" w:styleId="mw-input-textarea">
    <w:name w:val="mw-input-textarea"/>
    <w:basedOn w:val="Policepardfaut"/>
    <w:rsid w:val="006A2ADB"/>
  </w:style>
  <w:style w:type="character" w:customStyle="1" w:styleId="Titre1Car">
    <w:name w:val="Titre 1 Car"/>
    <w:basedOn w:val="Policepardfaut"/>
    <w:link w:val="Titre1"/>
    <w:uiPriority w:val="9"/>
    <w:rsid w:val="00A33ABC"/>
    <w:rPr>
      <w:rFonts w:ascii="Arial" w:hAnsi="Arial" w:cs="Arial"/>
      <w:b/>
      <w:bCs/>
      <w:kern w:val="32"/>
      <w:sz w:val="32"/>
      <w:szCs w:val="32"/>
    </w:rPr>
  </w:style>
  <w:style w:type="character" w:customStyle="1" w:styleId="sous-titre">
    <w:name w:val="sous-titre"/>
    <w:basedOn w:val="Policepardfaut"/>
    <w:rsid w:val="00A33ABC"/>
  </w:style>
  <w:style w:type="character" w:customStyle="1" w:styleId="Titre3Car">
    <w:name w:val="Titre 3 Car"/>
    <w:basedOn w:val="Policepardfaut"/>
    <w:link w:val="Titre3"/>
    <w:rsid w:val="00A33ABC"/>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238561">
      <w:bodyDiv w:val="1"/>
      <w:marLeft w:val="0"/>
      <w:marRight w:val="0"/>
      <w:marTop w:val="0"/>
      <w:marBottom w:val="0"/>
      <w:divBdr>
        <w:top w:val="none" w:sz="0" w:space="0" w:color="auto"/>
        <w:left w:val="none" w:sz="0" w:space="0" w:color="auto"/>
        <w:bottom w:val="none" w:sz="0" w:space="0" w:color="auto"/>
        <w:right w:val="none" w:sz="0" w:space="0" w:color="auto"/>
      </w:divBdr>
    </w:div>
    <w:div w:id="727609065">
      <w:bodyDiv w:val="1"/>
      <w:marLeft w:val="0"/>
      <w:marRight w:val="0"/>
      <w:marTop w:val="0"/>
      <w:marBottom w:val="0"/>
      <w:divBdr>
        <w:top w:val="none" w:sz="0" w:space="0" w:color="auto"/>
        <w:left w:val="none" w:sz="0" w:space="0" w:color="auto"/>
        <w:bottom w:val="none" w:sz="0" w:space="0" w:color="auto"/>
        <w:right w:val="none" w:sz="0" w:space="0" w:color="auto"/>
      </w:divBdr>
      <w:divsChild>
        <w:div w:id="626548594">
          <w:marLeft w:val="0"/>
          <w:marRight w:val="0"/>
          <w:marTop w:val="0"/>
          <w:marBottom w:val="0"/>
          <w:divBdr>
            <w:top w:val="single" w:sz="6" w:space="0" w:color="000000"/>
            <w:left w:val="single" w:sz="6" w:space="0" w:color="000000"/>
            <w:bottom w:val="single" w:sz="6" w:space="0" w:color="000000"/>
            <w:right w:val="single" w:sz="6" w:space="0" w:color="000000"/>
          </w:divBdr>
          <w:divsChild>
            <w:div w:id="72163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6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ommunaute-choruspro.finances.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E1221-6E5B-4605-90AD-69521BECC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23</Pages>
  <Words>9652</Words>
  <Characters>55959</Characters>
  <Application>Microsoft Office Word</Application>
  <DocSecurity>0</DocSecurity>
  <Lines>466</Lines>
  <Paragraphs>130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BIDI HALEF (CPAM BOUCHES-DU-RHONE)</dc:creator>
  <cp:lastModifiedBy>BRAASTAD ASTRID (CPAM BOUCHES-DU-RHONE)</cp:lastModifiedBy>
  <cp:revision>7</cp:revision>
  <dcterms:created xsi:type="dcterms:W3CDTF">2025-10-15T12:47:00Z</dcterms:created>
  <dcterms:modified xsi:type="dcterms:W3CDTF">2025-10-22T10:16:00Z</dcterms:modified>
</cp:coreProperties>
</file>